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2.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 xml:space="preserve">A BY-LAW FOR THE GENERAL ADMINISTRATION OF THE BUSINESS OF __, BEING A BODY CORPORATE INCORPORATED PURSUANT TO THE </w:t>
      </w:r>
      <w:r>
        <w:rPr>
          <w:b/>
          <w:bCs/>
          <w:u w:val="single"/>
        </w:rPr>
        <w:t>CANADA BUSINESS CORPORATIONS ACT</w:t>
      </w:r>
    </w:p>
    <w:p>
      <w:pPr>
        <w:pStyle w:val="Normal"/>
        <w:jc w:val="center"/>
        <w:rPr/>
      </w:pPr>
      <w:r>
        <w:rPr/>
      </w:r>
    </w:p>
    <w:p>
      <w:pPr>
        <w:pStyle w:val="Normal"/>
        <w:rPr/>
      </w:pPr>
      <w:r>
        <w:rPr/>
      </w:r>
    </w:p>
    <w:p>
      <w:pPr>
        <w:pStyle w:val="Normal"/>
        <w:jc w:val="end"/>
        <w:rPr/>
      </w:pPr>
      <w:r>
        <w:rPr/>
      </w:r>
    </w:p>
    <w:p>
      <w:pPr>
        <w:pStyle w:val="Normal"/>
        <w:ind w:hanging="283" w:start="283"/>
        <w:rPr/>
      </w:pPr>
      <w:r>
        <w:rPr/>
        <w:t xml:space="preserve">WHEREAS, a corporation named Raven N60 Energy Ltd. (the “corporation”) was incorporated by articles of incorporation issued pursuant to the </w:t>
      </w:r>
      <w:r>
        <w:rPr>
          <w:i/>
          <w:iCs/>
        </w:rPr>
        <w:t>Canada Business Corporations Act</w:t>
      </w:r>
      <w:r>
        <w:rPr/>
        <w:t>;</w:t>
      </w:r>
    </w:p>
    <w:p>
      <w:pPr>
        <w:pStyle w:val="Normal"/>
        <w:ind w:hanging="283" w:start="283"/>
        <w:rPr/>
      </w:pPr>
      <w:r>
        <w:rPr/>
      </w:r>
    </w:p>
    <w:p>
      <w:pPr>
        <w:pStyle w:val="Normal"/>
        <w:ind w:hanging="283" w:start="283"/>
        <w:rPr/>
      </w:pPr>
      <w:r>
        <w:rPr/>
        <w:t>AND WHEREAS, the corporation’s first directors are named in the articles of incorporation and have the power to enact a by-law for the general management of the corporation’s business;</w:t>
      </w:r>
    </w:p>
    <w:p>
      <w:pPr>
        <w:pStyle w:val="Normal"/>
        <w:ind w:hanging="283" w:start="283"/>
        <w:rPr/>
      </w:pPr>
      <w:r>
        <w:rPr/>
      </w:r>
    </w:p>
    <w:p>
      <w:pPr>
        <w:pStyle w:val="Normal"/>
        <w:ind w:hanging="283" w:start="283"/>
        <w:rPr/>
      </w:pPr>
      <w:r>
        <w:rPr/>
        <w:t>NOW THEREFORE, THE BOARD OF DIRECTORS ENACTS AS FOLLOWS –</w:t>
      </w:r>
    </w:p>
    <w:p>
      <w:pPr>
        <w:pStyle w:val="Normal"/>
        <w:ind w:hanging="283" w:start="283"/>
        <w:rPr/>
      </w:pPr>
      <w:r>
        <w:rPr/>
      </w:r>
    </w:p>
    <w:p>
      <w:pPr>
        <w:pStyle w:val="Normal"/>
        <w:ind w:hanging="283" w:start="283"/>
        <w:rPr/>
      </w:pPr>
      <w:r>
        <w:rPr/>
      </w:r>
    </w:p>
    <w:p>
      <w:pPr>
        <w:pStyle w:val="Normal"/>
        <w:ind w:hanging="283" w:start="283"/>
        <w:rPr/>
      </w:pPr>
      <w:r>
        <w:rPr/>
      </w:r>
      <w:r>
        <w:br w:type="page"/>
      </w:r>
    </w:p>
    <w:p>
      <w:pPr>
        <w:pStyle w:val="Normal"/>
        <w:spacing w:lineRule="auto" w:line="480" w:before="0" w:after="0"/>
        <w:rPr/>
      </w:pPr>
      <w:r>
        <w:rPr>
          <w:b/>
          <w:bCs/>
        </w:rPr>
        <w:t>Part I – Interpretation</w:t>
      </w:r>
    </w:p>
    <w:p>
      <w:pPr>
        <w:pStyle w:val="Normal"/>
        <w:spacing w:lineRule="auto" w:line="480"/>
        <w:rPr/>
      </w:pPr>
      <w:r>
        <w:rPr>
          <w:i/>
          <w:iCs/>
        </w:rPr>
        <w:t>Definitions</w:t>
      </w:r>
    </w:p>
    <w:p>
      <w:pPr>
        <w:pStyle w:val="Normal"/>
        <w:numPr>
          <w:ilvl w:val="0"/>
          <w:numId w:val="2"/>
        </w:numPr>
        <w:spacing w:lineRule="auto" w:line="480"/>
        <w:ind w:hanging="340" w:start="340"/>
        <w:rPr/>
      </w:pPr>
      <w:r>
        <w:rPr/>
        <w:t>(1) In this and every other by-law of the corporation,</w:t>
      </w:r>
    </w:p>
    <w:p>
      <w:pPr>
        <w:pStyle w:val="BodyText"/>
        <w:spacing w:lineRule="auto" w:line="480" w:before="0" w:after="0"/>
        <w:ind w:hanging="397" w:start="397"/>
        <w:rPr>
          <w:rFonts w:ascii="Times New Roman" w:hAnsi="Times New Roman"/>
        </w:rPr>
      </w:pPr>
      <w:r>
        <w:rPr>
          <w:rFonts w:ascii="Times New Roman" w:hAnsi="Times New Roman"/>
        </w:rPr>
        <w:t>‘</w:t>
      </w:r>
      <w:r>
        <w:rPr>
          <w:rFonts w:ascii="Times New Roman" w:hAnsi="Times New Roman"/>
        </w:rPr>
        <w:t xml:space="preserve">act’ means the </w:t>
      </w:r>
      <w:r>
        <w:rPr>
          <w:rFonts w:ascii="Times New Roman" w:hAnsi="Times New Roman"/>
          <w:i/>
          <w:iCs/>
          <w:shd w:fill="FFFF00" w:val="clear"/>
        </w:rPr>
        <w:t>Canada Business Corporations Act</w:t>
      </w:r>
      <w:r>
        <w:rPr>
          <w:rFonts w:ascii="Times New Roman" w:hAnsi="Times New Roman"/>
          <w:shd w:fill="FFFF00" w:val="clear"/>
        </w:rPr>
        <w:t>, RSC 1985, c C-44</w:t>
      </w:r>
      <w:r>
        <w:rPr>
          <w:rFonts w:ascii="Times New Roman" w:hAnsi="Times New Roman"/>
        </w:rPr>
        <w:t>, as amended from time-to-time.</w:t>
      </w:r>
    </w:p>
    <w:p>
      <w:pPr>
        <w:pStyle w:val="BodyText"/>
        <w:spacing w:lineRule="auto" w:line="480" w:before="0" w:after="0"/>
        <w:ind w:hanging="397" w:start="397"/>
        <w:rPr>
          <w:rFonts w:ascii="Times New Roman" w:hAnsi="Times New Roman"/>
        </w:rPr>
      </w:pPr>
      <w:r>
        <w:rPr>
          <w:rFonts w:ascii="Times New Roman" w:hAnsi="Times New Roman"/>
        </w:rPr>
        <w:t>‘</w:t>
      </w:r>
      <w:r>
        <w:rPr>
          <w:rFonts w:ascii="Times New Roman" w:hAnsi="Times New Roman"/>
        </w:rPr>
        <w:t xml:space="preserve">appoint’ includes the meaning of ‘elect’ and </w:t>
      </w:r>
      <w:r>
        <w:rPr>
          <w:rFonts w:ascii="Times New Roman" w:hAnsi="Times New Roman"/>
          <w:i/>
          <w:iCs/>
        </w:rPr>
        <w:t>vice versa</w:t>
      </w:r>
      <w:r>
        <w:rPr>
          <w:rFonts w:ascii="Times New Roman" w:hAnsi="Times New Roman"/>
        </w:rPr>
        <w:t>.</w:t>
      </w:r>
    </w:p>
    <w:p>
      <w:pPr>
        <w:pStyle w:val="BodyText"/>
        <w:spacing w:lineRule="auto" w:line="480" w:before="0" w:after="0"/>
        <w:ind w:hanging="397" w:start="397"/>
        <w:rPr>
          <w:rFonts w:ascii="Times New Roman" w:hAnsi="Times New Roman"/>
        </w:rPr>
      </w:pPr>
      <w:r>
        <w:rPr>
          <w:rFonts w:ascii="Times New Roman" w:hAnsi="Times New Roman"/>
        </w:rPr>
        <w:t>‘</w:t>
      </w:r>
      <w:r>
        <w:rPr>
          <w:rFonts w:ascii="Times New Roman" w:hAnsi="Times New Roman"/>
        </w:rPr>
        <w:t>articles’ means the corporation’s articles of incorporation, as amended from time-to-time.</w:t>
      </w:r>
    </w:p>
    <w:p>
      <w:pPr>
        <w:pStyle w:val="BodyText"/>
        <w:spacing w:lineRule="auto" w:line="480" w:before="0" w:after="0"/>
        <w:ind w:hanging="397" w:start="397"/>
        <w:rPr/>
      </w:pPr>
      <w:r>
        <w:rPr/>
        <w:t>‘</w:t>
      </w:r>
      <w:r>
        <w:rPr/>
        <w:t>conflict of interest’ means the existence of a material interest in any person who is a party to a material contract or transaction or proposed material contract or transaction with the corporation or who becomes interested in a contract with the corporation after it has been entered into.</w:t>
      </w:r>
    </w:p>
    <w:p>
      <w:pPr>
        <w:pStyle w:val="BodyText"/>
        <w:spacing w:lineRule="auto" w:line="480" w:before="0" w:after="0"/>
        <w:ind w:hanging="397" w:start="397"/>
        <w:rPr/>
      </w:pPr>
      <w:r>
        <w:rPr/>
        <w:t>‘</w:t>
      </w:r>
      <w:r>
        <w:rPr/>
        <w:t>person’ includes natural persons, bodies corporate, corporations, companies, sole proprietorships, partnerships, syndicates, trusts, unincorporated organizations, and any number or aggregate of persons.</w:t>
      </w:r>
    </w:p>
    <w:p>
      <w:pPr>
        <w:pStyle w:val="BodyText"/>
        <w:spacing w:lineRule="auto" w:line="480" w:before="0" w:after="0"/>
        <w:ind w:hanging="397" w:start="397"/>
        <w:rPr/>
      </w:pPr>
      <w:r>
        <w:rPr/>
        <w:t>‘</w:t>
      </w:r>
      <w:r>
        <w:rPr/>
        <w:t>statute’ means documents enacted by the Parliament of the Province of Ontario or the Parliament of Canada that are published in the annual or consolidated statutes of those respective legislatures, any regulations made under the authority of those documents, any regulations or orders-in-council made under the authority of the Royal prerogative, any municipal by-law that may affect the parties or the development property, and any order issued by a municipal government that may affect the parties or the development property.</w:t>
      </w:r>
    </w:p>
    <w:p>
      <w:pPr>
        <w:pStyle w:val="BodyText"/>
        <w:spacing w:lineRule="auto" w:line="480" w:before="0" w:after="0"/>
        <w:ind w:hanging="397" w:start="397"/>
        <w:rPr>
          <w:i/>
          <w:iCs/>
        </w:rPr>
      </w:pPr>
      <w:r>
        <w:rPr>
          <w:i/>
          <w:iCs/>
        </w:rPr>
        <w:t>Semantic interpretation</w:t>
      </w:r>
    </w:p>
    <w:p>
      <w:pPr>
        <w:pStyle w:val="BodyText"/>
        <w:spacing w:lineRule="auto" w:line="480" w:before="0" w:after="0"/>
        <w:ind w:hanging="397" w:start="397"/>
        <w:rPr>
          <w:rFonts w:ascii="Times New Roman" w:hAnsi="Times New Roman"/>
        </w:rPr>
      </w:pPr>
      <w:r>
        <w:rPr>
          <w:rFonts w:ascii="Times New Roman" w:hAnsi="Times New Roman"/>
        </w:rPr>
        <w:tab/>
        <w:t xml:space="preserve">(2) In this and every other by-law of the corporation, any derivative of a word or phrase defined in sub-section (1) has the same meaning, intent, and scope as the defined term from which it is derived if the derivative </w:t>
      </w:r>
    </w:p>
    <w:p>
      <w:pPr>
        <w:pStyle w:val="BodyText"/>
        <w:numPr>
          <w:ilvl w:val="0"/>
          <w:numId w:val="3"/>
        </w:numPr>
        <w:spacing w:lineRule="auto" w:line="480" w:before="0" w:after="0"/>
        <w:rPr/>
      </w:pPr>
      <w:r>
        <w:rPr/>
        <w:t>is grammatically or semantically related to the defined term;  and</w:t>
      </w:r>
    </w:p>
    <w:p>
      <w:pPr>
        <w:pStyle w:val="BodyText"/>
        <w:numPr>
          <w:ilvl w:val="0"/>
          <w:numId w:val="3"/>
        </w:numPr>
        <w:spacing w:lineRule="auto" w:line="480" w:before="0" w:after="0"/>
        <w:rPr>
          <w:rFonts w:ascii="Times New Roman" w:hAnsi="Times New Roman"/>
        </w:rPr>
      </w:pPr>
      <w:r>
        <w:rPr>
          <w:rFonts w:ascii="Times New Roman" w:hAnsi="Times New Roman"/>
        </w:rPr>
        <w:t>reasonably bears the same or substantially similar meaning in the context of the sentence, provision, and by-law in which it is used.</w:t>
      </w:r>
    </w:p>
    <w:p>
      <w:pPr>
        <w:pStyle w:val="BodyText"/>
        <w:spacing w:lineRule="auto" w:line="480" w:before="0" w:after="0"/>
        <w:ind w:hanging="340" w:start="340"/>
        <w:rPr/>
      </w:pPr>
      <w:r>
        <w:rPr>
          <w:rFonts w:ascii="Times New Roman;serif" w:hAnsi="Times New Roman;serif"/>
          <w:i/>
        </w:rPr>
        <w:t>Rules of construction</w:t>
      </w:r>
    </w:p>
    <w:p>
      <w:pPr>
        <w:pStyle w:val="Normal"/>
        <w:numPr>
          <w:ilvl w:val="0"/>
          <w:numId w:val="2"/>
        </w:numPr>
        <w:spacing w:lineRule="auto" w:line="480"/>
        <w:ind w:hanging="340" w:start="340"/>
        <w:rPr/>
      </w:pPr>
      <w:r>
        <w:rPr/>
        <w:t>(1) T</w:t>
      </w:r>
      <w:r>
        <w:rPr>
          <w:rFonts w:ascii="Times New Roman" w:hAnsi="Times New Roman"/>
        </w:rPr>
        <w:t>his and every other by-law of the corporation</w:t>
      </w:r>
      <w:r>
        <w:rPr/>
        <w:t xml:space="preserve"> must be construed by </w:t>
      </w:r>
    </w:p>
    <w:p>
      <w:pPr>
        <w:pStyle w:val="Normal"/>
        <w:numPr>
          <w:ilvl w:val="1"/>
          <w:numId w:val="2"/>
        </w:numPr>
        <w:spacing w:lineRule="auto" w:line="480"/>
        <w:ind w:hanging="340" w:start="737"/>
        <w:rPr/>
      </w:pPr>
      <w:r>
        <w:rPr/>
        <w:t>giving every provision in the by-law a commercially reasonable meaning capable of subsisting between the parties at the time at which the agreement was formed;</w:t>
      </w:r>
    </w:p>
    <w:p>
      <w:pPr>
        <w:pStyle w:val="Normal"/>
        <w:numPr>
          <w:ilvl w:val="1"/>
          <w:numId w:val="2"/>
        </w:numPr>
        <w:spacing w:lineRule="auto" w:line="480"/>
        <w:ind w:hanging="340" w:start="737"/>
        <w:rPr/>
      </w:pPr>
      <w:r>
        <w:rPr/>
        <w:t>presuming that every provision in the by-law is intended to create obligations and benefits as between the parties; and</w:t>
      </w:r>
    </w:p>
    <w:p>
      <w:pPr>
        <w:pStyle w:val="Normal"/>
        <w:numPr>
          <w:ilvl w:val="1"/>
          <w:numId w:val="2"/>
        </w:numPr>
        <w:spacing w:lineRule="auto" w:line="480"/>
        <w:ind w:hanging="340" w:start="737"/>
        <w:rPr/>
      </w:pPr>
      <w:r>
        <w:rPr/>
        <w:t>reading every provision in the by-law as a part of the by-laws of the corporation.</w:t>
      </w:r>
    </w:p>
    <w:p>
      <w:pPr>
        <w:pStyle w:val="Normal"/>
        <w:spacing w:lineRule="auto" w:line="480"/>
        <w:ind w:start="340"/>
        <w:rPr/>
      </w:pPr>
      <w:r>
        <w:rPr/>
        <w:t xml:space="preserve">(2) In </w:t>
      </w:r>
      <w:r>
        <w:rPr>
          <w:rFonts w:ascii="Times New Roman" w:hAnsi="Times New Roman"/>
        </w:rPr>
        <w:t>this and every other by-law of the corporation, w</w:t>
      </w:r>
      <w:r>
        <w:rPr/>
        <w:t>here a matter or thing is expressed in the present tense, that matter or thing must be applied to the circumstances as they arise, so that effect may be given to the by-law operating in the circumstances as they arise.</w:t>
      </w:r>
    </w:p>
    <w:p>
      <w:pPr>
        <w:pStyle w:val="Normal"/>
        <w:spacing w:lineRule="auto" w:line="480"/>
        <w:ind w:hanging="340" w:start="340"/>
        <w:rPr/>
      </w:pPr>
      <w:r>
        <w:rPr>
          <w:i/>
          <w:iCs/>
        </w:rPr>
        <w:t>Recitals</w:t>
      </w:r>
    </w:p>
    <w:p>
      <w:pPr>
        <w:pStyle w:val="Normal"/>
        <w:numPr>
          <w:ilvl w:val="0"/>
          <w:numId w:val="2"/>
        </w:numPr>
        <w:spacing w:lineRule="auto" w:line="480"/>
        <w:ind w:hanging="340" w:start="340"/>
        <w:rPr/>
      </w:pPr>
      <w:r>
        <w:rPr/>
        <w:t xml:space="preserve">In </w:t>
      </w:r>
      <w:r>
        <w:rPr>
          <w:rFonts w:ascii="Times New Roman" w:hAnsi="Times New Roman"/>
        </w:rPr>
        <w:t>this and every other by-law of the corporation, t</w:t>
      </w:r>
      <w:r>
        <w:rPr/>
        <w:t>he recitals to the by-law must be read as part of the by-law intended to assist in explaining the context in which the by-law is made and its purport and object.</w:t>
      </w:r>
    </w:p>
    <w:p>
      <w:pPr>
        <w:pStyle w:val="Normal"/>
        <w:spacing w:lineRule="auto" w:line="480"/>
        <w:ind w:hanging="340" w:start="340"/>
        <w:rPr/>
      </w:pPr>
      <w:r>
        <w:rPr>
          <w:i/>
          <w:iCs/>
        </w:rPr>
        <w:t>Headings and marginal notes</w:t>
      </w:r>
    </w:p>
    <w:p>
      <w:pPr>
        <w:pStyle w:val="Normal"/>
        <w:numPr>
          <w:ilvl w:val="0"/>
          <w:numId w:val="2"/>
        </w:numPr>
        <w:spacing w:lineRule="auto" w:line="480"/>
        <w:ind w:hanging="340" w:start="340"/>
        <w:rPr/>
      </w:pPr>
      <w:r>
        <w:rPr/>
        <w:t xml:space="preserve">In </w:t>
      </w:r>
      <w:r>
        <w:rPr>
          <w:rFonts w:ascii="Times New Roman" w:hAnsi="Times New Roman"/>
        </w:rPr>
        <w:t>this and every other by-law of the corporation, h</w:t>
      </w:r>
      <w:r>
        <w:rPr/>
        <w:t>eadings and marginal notes form no part of the by-law but are inserted for convenience of reference only.</w:t>
      </w:r>
    </w:p>
    <w:p>
      <w:pPr>
        <w:pStyle w:val="Normal"/>
        <w:spacing w:lineRule="auto" w:line="480"/>
        <w:ind w:hanging="340" w:start="340"/>
        <w:rPr/>
      </w:pPr>
      <w:r>
        <w:rPr>
          <w:i/>
          <w:iCs/>
        </w:rPr>
        <w:t>Number, gender, and persons</w:t>
      </w:r>
    </w:p>
    <w:p>
      <w:pPr>
        <w:pStyle w:val="Normal"/>
        <w:numPr>
          <w:ilvl w:val="0"/>
          <w:numId w:val="2"/>
        </w:numPr>
        <w:spacing w:lineRule="auto" w:line="480"/>
        <w:ind w:hanging="340" w:start="340"/>
        <w:rPr/>
      </w:pPr>
      <w:r>
        <w:rPr/>
        <w:t xml:space="preserve">In </w:t>
      </w:r>
      <w:r>
        <w:rPr>
          <w:rFonts w:ascii="Times New Roman" w:hAnsi="Times New Roman"/>
        </w:rPr>
        <w:t>this and every other by-law of the corporation</w:t>
      </w:r>
      <w:r>
        <w:rPr/>
        <w:t>, if a word</w:t>
      </w:r>
    </w:p>
    <w:p>
      <w:pPr>
        <w:pStyle w:val="Normal"/>
        <w:spacing w:lineRule="auto" w:line="480"/>
        <w:ind w:start="567"/>
        <w:rPr/>
      </w:pPr>
      <w:r>
        <w:rPr/>
        <w:t xml:space="preserve">is singular, it includes the plural and </w:t>
      </w:r>
      <w:r>
        <w:rPr>
          <w:i/>
          <w:iCs/>
        </w:rPr>
        <w:t>vice versa</w:t>
      </w:r>
      <w:r>
        <w:rPr/>
        <w:t xml:space="preserve">; </w:t>
      </w:r>
    </w:p>
    <w:p>
      <w:pPr>
        <w:pStyle w:val="Normal"/>
        <w:spacing w:lineRule="auto" w:line="480"/>
        <w:ind w:start="567"/>
        <w:rPr/>
      </w:pPr>
      <w:r>
        <w:rPr/>
        <w:t xml:space="preserve">refers to a specific gender, it includes all genders; or </w:t>
      </w:r>
    </w:p>
    <w:p>
      <w:pPr>
        <w:pStyle w:val="Normal"/>
        <w:spacing w:lineRule="auto" w:line="480"/>
        <w:ind w:start="567"/>
        <w:rPr/>
      </w:pPr>
      <w:r>
        <w:rPr/>
        <w:t>refers to a "person," it includes individuals, corporations, partnerships, associations, trusts, unincorporated organizations, governmental bodies, or any other legal / business entities that may be recognized at law or in equity.</w:t>
      </w:r>
    </w:p>
    <w:p>
      <w:pPr>
        <w:pStyle w:val="Normal"/>
        <w:spacing w:lineRule="auto" w:line="480"/>
        <w:rPr/>
      </w:pPr>
      <w:r>
        <w:rPr>
          <w:i/>
          <w:iCs/>
        </w:rPr>
        <w:t>Persons</w:t>
      </w:r>
    </w:p>
    <w:p>
      <w:pPr>
        <w:pStyle w:val="Normal"/>
        <w:numPr>
          <w:ilvl w:val="0"/>
          <w:numId w:val="2"/>
        </w:numPr>
        <w:spacing w:lineRule="auto" w:line="480"/>
        <w:ind w:hanging="340" w:start="340"/>
        <w:rPr/>
      </w:pPr>
      <w:r>
        <w:rPr/>
        <w:t xml:space="preserve">In </w:t>
      </w:r>
      <w:r>
        <w:rPr>
          <w:rFonts w:ascii="Times New Roman" w:hAnsi="Times New Roman"/>
        </w:rPr>
        <w:t>this and every other by-law of the corporation, a</w:t>
      </w:r>
      <w:r>
        <w:rPr/>
        <w:t>ny reference to a person includes a reference to that person’s agents, representatives, directors, authorized partners, its authorized employees, or its beneficiaries.</w:t>
      </w:r>
    </w:p>
    <w:p>
      <w:pPr>
        <w:pStyle w:val="Normal"/>
        <w:spacing w:lineRule="auto" w:line="480"/>
        <w:ind w:hanging="340" w:start="340"/>
        <w:rPr/>
      </w:pPr>
      <w:r>
        <w:rPr>
          <w:i/>
          <w:iCs/>
        </w:rPr>
        <w:t>Schedules and addenda</w:t>
      </w:r>
    </w:p>
    <w:p>
      <w:pPr>
        <w:pStyle w:val="Normal"/>
        <w:numPr>
          <w:ilvl w:val="0"/>
          <w:numId w:val="2"/>
        </w:numPr>
        <w:spacing w:lineRule="auto" w:line="480"/>
        <w:ind w:hanging="340" w:start="340"/>
        <w:rPr/>
      </w:pPr>
      <w:r>
        <w:rPr/>
        <w:t xml:space="preserve">In </w:t>
      </w:r>
      <w:r>
        <w:rPr>
          <w:rFonts w:ascii="Times New Roman" w:hAnsi="Times New Roman"/>
        </w:rPr>
        <w:t>this and every other by-law of the corporation, a</w:t>
      </w:r>
      <w:r>
        <w:rPr/>
        <w:t>ny schedules, exhibits, or other addenda appended to a by-law at the time that the by-law is enacted or amended form part of the by-law if any provision of the by-law refers to the schedule, exhibit, or other addenda.</w:t>
      </w:r>
    </w:p>
    <w:p>
      <w:pPr>
        <w:pStyle w:val="Normal"/>
        <w:spacing w:lineRule="auto" w:line="480"/>
        <w:rPr/>
      </w:pPr>
      <w:r>
        <w:rPr>
          <w:i/>
          <w:iCs/>
        </w:rPr>
        <w:t>Domicile</w:t>
      </w:r>
    </w:p>
    <w:p>
      <w:pPr>
        <w:pStyle w:val="Normal"/>
        <w:numPr>
          <w:ilvl w:val="0"/>
          <w:numId w:val="2"/>
        </w:numPr>
        <w:spacing w:lineRule="auto" w:line="480"/>
        <w:ind w:hanging="340" w:start="340"/>
        <w:rPr/>
      </w:pPr>
      <w:bookmarkStart w:id="0" w:name="__RefNumPara__1852_3293926641"/>
      <w:bookmarkEnd w:id="0"/>
      <w:r>
        <w:rPr>
          <w:rFonts w:ascii="Times New Roman" w:hAnsi="Times New Roman"/>
        </w:rPr>
        <w:t>This and every other by-law of the corporation</w:t>
      </w:r>
      <w:r>
        <w:rPr/>
        <w:t xml:space="preserve"> must be interpreted to accord with the laws of Ontario and applicable Canadian federal laws. </w:t>
      </w:r>
    </w:p>
    <w:p>
      <w:pPr>
        <w:pStyle w:val="Normal"/>
        <w:spacing w:lineRule="auto" w:line="480"/>
        <w:ind w:hanging="340" w:start="340"/>
        <w:rPr/>
      </w:pPr>
      <w:r>
        <w:rPr>
          <w:i/>
          <w:iCs/>
        </w:rPr>
        <w:t>Exclusions</w:t>
      </w:r>
    </w:p>
    <w:p>
      <w:pPr>
        <w:pStyle w:val="Normal"/>
        <w:numPr>
          <w:ilvl w:val="0"/>
          <w:numId w:val="2"/>
        </w:numPr>
        <w:spacing w:lineRule="auto" w:line="480"/>
        <w:ind w:hanging="340" w:start="340"/>
        <w:rPr/>
      </w:pPr>
      <w:r>
        <w:rPr/>
        <w:t xml:space="preserve">Despite section </w:t>
      </w:r>
      <w:r>
        <w:rPr/>
        <w:fldChar w:fldCharType="begin"/>
      </w:r>
      <w:r>
        <w:rPr/>
        <w:instrText xml:space="preserve"> REF __RefNumPara__1852_3293926641 \r \r \h </w:instrText>
      </w:r>
      <w:r>
        <w:rPr/>
        <w:fldChar w:fldCharType="separate"/>
      </w:r>
      <w:r>
        <w:rPr/>
        <w:t>8</w:t>
      </w:r>
      <w:r>
        <w:rPr/>
        <w:fldChar w:fldCharType="end"/>
      </w:r>
      <w:r>
        <w:rPr/>
        <w:t>, no rule, principle, or maxim of common law or equity may be used to interpret this and every other by-law of the corporation if such rule, principle, or maxim is excluded from being used as an aid to interpreting the corporation’s by-laws.</w:t>
      </w:r>
    </w:p>
    <w:p>
      <w:pPr>
        <w:pStyle w:val="Normal"/>
        <w:spacing w:lineRule="auto" w:line="480"/>
        <w:rPr/>
      </w:pPr>
      <w:r>
        <w:rPr/>
      </w:r>
    </w:p>
    <w:p>
      <w:pPr>
        <w:pStyle w:val="Normal"/>
        <w:spacing w:lineRule="auto" w:line="480"/>
        <w:rPr/>
      </w:pPr>
      <w:r>
        <w:rPr/>
      </w:r>
    </w:p>
    <w:p>
      <w:pPr>
        <w:pStyle w:val="Normal"/>
        <w:spacing w:lineRule="auto" w:line="480"/>
        <w:ind w:hanging="340" w:start="340"/>
        <w:rPr>
          <w:b/>
          <w:bCs/>
        </w:rPr>
      </w:pPr>
      <w:r>
        <w:rPr>
          <w:b/>
          <w:bCs/>
        </w:rPr>
        <w:t>Part II – Administration of the corporation</w:t>
      </w:r>
    </w:p>
    <w:p>
      <w:pPr>
        <w:pStyle w:val="Normal"/>
        <w:numPr>
          <w:ilvl w:val="0"/>
          <w:numId w:val="2"/>
        </w:numPr>
        <w:spacing w:lineRule="auto" w:line="480"/>
        <w:ind w:hanging="340" w:start="340"/>
        <w:rPr/>
      </w:pPr>
      <w:r>
        <w:rPr/>
        <w:t xml:space="preserve">(1) The President of the corporation is the Chief Executive Officer and Chief Operating Officer of the corporation and has general supervision of the business and affairs of the corporation. </w:t>
      </w:r>
    </w:p>
    <w:p>
      <w:pPr>
        <w:pStyle w:val="Normal"/>
        <w:spacing w:lineRule="auto" w:line="480"/>
        <w:ind w:start="340"/>
        <w:rPr/>
      </w:pPr>
      <w:r>
        <w:rPr/>
        <w:t>(2) The President is vested with all other authority and is subject to all duties as are necessary or incidental to the discharge of the general supervision of the business and affairs of the corporation.</w:t>
      </w:r>
    </w:p>
    <w:p>
      <w:pPr>
        <w:pStyle w:val="Normal"/>
        <w:spacing w:lineRule="auto" w:line="480"/>
        <w:rPr>
          <w:i/>
          <w:iCs/>
        </w:rPr>
      </w:pPr>
      <w:r>
        <w:rPr>
          <w:i/>
          <w:iCs/>
        </w:rPr>
        <w:t>Vice-president</w:t>
      </w:r>
    </w:p>
    <w:p>
      <w:pPr>
        <w:pStyle w:val="Normal"/>
        <w:numPr>
          <w:ilvl w:val="0"/>
          <w:numId w:val="2"/>
        </w:numPr>
        <w:spacing w:lineRule="auto" w:line="480"/>
        <w:ind w:hanging="340" w:start="340"/>
        <w:rPr/>
      </w:pPr>
      <w:r>
        <w:rPr/>
        <w:t xml:space="preserve">(1) The President </w:t>
      </w:r>
      <w:r>
        <w:rPr/>
        <w:t>may be</w:t>
      </w:r>
      <w:r>
        <w:rPr/>
        <w:t xml:space="preserve"> assisted by </w:t>
      </w:r>
      <w:r>
        <w:rPr/>
        <w:t>one or more</w:t>
      </w:r>
      <w:r>
        <w:rPr/>
        <w:t xml:space="preserve"> Vice-President</w:t>
      </w:r>
      <w:r>
        <w:rPr/>
        <w:t>s</w:t>
      </w:r>
      <w:r>
        <w:rPr/>
        <w:t xml:space="preserve"> of the corporation, whose powers and duties are specified by the President.</w:t>
      </w:r>
    </w:p>
    <w:p>
      <w:pPr>
        <w:pStyle w:val="Normal"/>
        <w:spacing w:lineRule="auto" w:line="480"/>
        <w:ind w:start="340"/>
        <w:rPr/>
      </w:pPr>
      <w:r>
        <w:rPr/>
        <w:t xml:space="preserve">(2) If the office of the President is vacant </w:t>
      </w:r>
      <w:r>
        <w:rPr/>
        <w:t>and a Vice-President is appointed</w:t>
      </w:r>
      <w:r>
        <w:rPr/>
        <w:t xml:space="preserve">, the </w:t>
      </w:r>
      <w:r>
        <w:rPr/>
        <w:t xml:space="preserve">most senior </w:t>
      </w:r>
      <w:r>
        <w:rPr/>
        <w:t>Vice-President assumes all of the powers and duties of the President until a President is appointed.</w:t>
      </w:r>
    </w:p>
    <w:p>
      <w:pPr>
        <w:pStyle w:val="Normal"/>
        <w:spacing w:lineRule="auto" w:line="480"/>
        <w:ind w:hanging="340" w:start="340"/>
        <w:rPr>
          <w:i/>
          <w:iCs/>
        </w:rPr>
      </w:pPr>
      <w:r>
        <w:rPr>
          <w:i/>
          <w:iCs/>
        </w:rPr>
        <w:t>Corporate secretary</w:t>
      </w:r>
    </w:p>
    <w:p>
      <w:pPr>
        <w:pStyle w:val="Normal"/>
        <w:numPr>
          <w:ilvl w:val="0"/>
          <w:numId w:val="2"/>
        </w:numPr>
        <w:spacing w:lineRule="auto" w:line="480"/>
        <w:ind w:hanging="340" w:start="340"/>
        <w:rPr/>
      </w:pPr>
      <w:r>
        <w:rPr/>
        <w:t xml:space="preserve">The Corporate Secretary of the corporation must </w:t>
      </w:r>
    </w:p>
    <w:p>
      <w:pPr>
        <w:pStyle w:val="Normal"/>
        <w:numPr>
          <w:ilvl w:val="1"/>
          <w:numId w:val="2"/>
        </w:numPr>
        <w:spacing w:lineRule="auto" w:line="480"/>
        <w:ind w:hanging="340" w:start="680"/>
        <w:rPr/>
      </w:pPr>
      <w:r>
        <w:rPr/>
        <w:t xml:space="preserve">give or cause to be given as and when instructed, all notices to shareholders, directors, officers, auditors, and members of committees of the board; </w:t>
      </w:r>
    </w:p>
    <w:p>
      <w:pPr>
        <w:pStyle w:val="Normal"/>
        <w:numPr>
          <w:ilvl w:val="1"/>
          <w:numId w:val="2"/>
        </w:numPr>
        <w:spacing w:lineRule="auto" w:line="480"/>
        <w:ind w:hanging="340" w:start="680"/>
        <w:rPr/>
      </w:pPr>
      <w:r>
        <w:rPr/>
        <w:t xml:space="preserve">keep the stamp or mechanical device generally used for affixing the corporate seal of the corporation; </w:t>
      </w:r>
    </w:p>
    <w:p>
      <w:pPr>
        <w:pStyle w:val="Normal"/>
        <w:numPr>
          <w:ilvl w:val="1"/>
          <w:numId w:val="2"/>
        </w:numPr>
        <w:spacing w:lineRule="auto" w:line="480"/>
        <w:ind w:hanging="340" w:start="680"/>
        <w:rPr/>
      </w:pPr>
      <w:r>
        <w:rPr/>
        <w:t xml:space="preserve">keep or cause to be kept all books, papers, records, documents, and instruments belonging to the corporation; and </w:t>
      </w:r>
    </w:p>
    <w:p>
      <w:pPr>
        <w:pStyle w:val="Normal"/>
        <w:numPr>
          <w:ilvl w:val="1"/>
          <w:numId w:val="2"/>
        </w:numPr>
        <w:spacing w:lineRule="auto" w:line="480"/>
        <w:ind w:hanging="340" w:start="680"/>
        <w:rPr/>
      </w:pPr>
      <w:r>
        <w:rPr/>
        <w:t>discharge such other functions as the president may specify.</w:t>
      </w:r>
    </w:p>
    <w:p>
      <w:pPr>
        <w:pStyle w:val="Normal"/>
        <w:spacing w:lineRule="auto" w:line="480"/>
        <w:ind w:hanging="340" w:start="340"/>
        <w:rPr>
          <w:i/>
          <w:iCs/>
        </w:rPr>
      </w:pPr>
      <w:r>
        <w:rPr>
          <w:i/>
          <w:iCs/>
        </w:rPr>
        <w:t>Treasurer</w:t>
      </w:r>
    </w:p>
    <w:p>
      <w:pPr>
        <w:pStyle w:val="Normal"/>
        <w:numPr>
          <w:ilvl w:val="0"/>
          <w:numId w:val="2"/>
        </w:numPr>
        <w:spacing w:lineRule="auto" w:line="480"/>
        <w:ind w:hanging="340" w:start="340"/>
        <w:rPr/>
      </w:pPr>
      <w:r>
        <w:rPr/>
        <w:t>(1) The treasurer of the corporation is the Chief Financial Officer of the corporation.</w:t>
      </w:r>
    </w:p>
    <w:p>
      <w:pPr>
        <w:pStyle w:val="Normal"/>
        <w:spacing w:lineRule="auto" w:line="480"/>
        <w:ind w:start="340"/>
        <w:rPr/>
      </w:pPr>
      <w:r>
        <w:rPr/>
        <w:t>(2) The treasurer must keep or cause to be kept proper accounting records in compliance with the act.</w:t>
      </w:r>
    </w:p>
    <w:p>
      <w:pPr>
        <w:pStyle w:val="Normal"/>
        <w:spacing w:lineRule="auto" w:line="480"/>
        <w:ind w:start="340"/>
        <w:rPr/>
      </w:pPr>
      <w:r>
        <w:rPr/>
        <w:t xml:space="preserve">(3) The treasurer must </w:t>
      </w:r>
    </w:p>
    <w:p>
      <w:pPr>
        <w:pStyle w:val="Normal"/>
        <w:numPr>
          <w:ilvl w:val="1"/>
          <w:numId w:val="2"/>
        </w:numPr>
        <w:spacing w:lineRule="auto" w:line="480"/>
        <w:ind w:hanging="340" w:start="680"/>
        <w:rPr/>
      </w:pPr>
      <w:r>
        <w:rPr/>
        <w:t>be responsible for the deposit of money, the safekeeping of securities and the disbursement of the funds of the corporation;</w:t>
      </w:r>
    </w:p>
    <w:p>
      <w:pPr>
        <w:pStyle w:val="Normal"/>
        <w:numPr>
          <w:ilvl w:val="1"/>
          <w:numId w:val="2"/>
        </w:numPr>
        <w:spacing w:lineRule="auto" w:line="480"/>
        <w:ind w:hanging="340" w:start="680"/>
        <w:rPr/>
      </w:pPr>
      <w:r>
        <w:rPr/>
        <w:t>render to the board whenever required an account of all his transactions as Treasurer and of the financial position of the corporation; and</w:t>
      </w:r>
    </w:p>
    <w:p>
      <w:pPr>
        <w:pStyle w:val="Normal"/>
        <w:numPr>
          <w:ilvl w:val="1"/>
          <w:numId w:val="2"/>
        </w:numPr>
        <w:spacing w:lineRule="auto" w:line="480"/>
        <w:ind w:hanging="340" w:start="680"/>
        <w:rPr/>
      </w:pPr>
      <w:r>
        <w:rPr/>
        <w:t>discharge such other functions as the president may specify.</w:t>
      </w:r>
    </w:p>
    <w:p>
      <w:pPr>
        <w:pStyle w:val="Normal"/>
        <w:spacing w:lineRule="auto" w:line="480"/>
        <w:ind w:hanging="340" w:start="340"/>
        <w:rPr>
          <w:i/>
          <w:iCs/>
        </w:rPr>
      </w:pPr>
      <w:r>
        <w:rPr>
          <w:i/>
          <w:iCs/>
        </w:rPr>
        <w:t>Delegated authority</w:t>
      </w:r>
    </w:p>
    <w:p>
      <w:pPr>
        <w:pStyle w:val="Normal"/>
        <w:numPr>
          <w:ilvl w:val="0"/>
          <w:numId w:val="2"/>
        </w:numPr>
        <w:spacing w:lineRule="auto" w:line="480"/>
        <w:ind w:hanging="340" w:start="340"/>
        <w:rPr/>
      </w:pPr>
      <w:r>
        <w:rPr/>
        <w:t xml:space="preserve">The board is deemed to have delegated to the President the power to </w:t>
      </w:r>
    </w:p>
    <w:p>
      <w:pPr>
        <w:pStyle w:val="Normal"/>
        <w:numPr>
          <w:ilvl w:val="1"/>
          <w:numId w:val="2"/>
        </w:numPr>
        <w:spacing w:lineRule="auto" w:line="480"/>
        <w:ind w:hanging="340" w:start="680"/>
        <w:rPr/>
      </w:pPr>
      <w:r>
        <w:rPr/>
        <w:t>unilaterally appoint the Vice-President and to specify the Vice-President’s power and duties;</w:t>
      </w:r>
    </w:p>
    <w:p>
      <w:pPr>
        <w:pStyle w:val="Normal"/>
        <w:numPr>
          <w:ilvl w:val="1"/>
          <w:numId w:val="2"/>
        </w:numPr>
        <w:spacing w:lineRule="auto" w:line="480"/>
        <w:ind w:hanging="340" w:start="680"/>
        <w:rPr/>
      </w:pPr>
      <w:r>
        <w:rPr/>
        <w:t>unilaterally appoint the Corporate Secretary;</w:t>
      </w:r>
    </w:p>
    <w:p>
      <w:pPr>
        <w:pStyle w:val="Normal"/>
        <w:numPr>
          <w:ilvl w:val="1"/>
          <w:numId w:val="2"/>
        </w:numPr>
        <w:spacing w:lineRule="auto" w:line="480"/>
        <w:ind w:hanging="340" w:start="680"/>
        <w:rPr/>
      </w:pPr>
      <w:r>
        <w:rPr/>
        <w:t>unilaterally appoint the Treasurer; and</w:t>
      </w:r>
    </w:p>
    <w:p>
      <w:pPr>
        <w:pStyle w:val="Normal"/>
        <w:numPr>
          <w:ilvl w:val="1"/>
          <w:numId w:val="2"/>
        </w:numPr>
        <w:spacing w:lineRule="auto" w:line="480"/>
        <w:ind w:hanging="340" w:start="680"/>
        <w:rPr/>
      </w:pPr>
      <w:r>
        <w:rPr/>
        <w:t>specify the terms of employment and remuneration of any officer or employee of the corporation.</w:t>
      </w:r>
    </w:p>
    <w:p>
      <w:pPr>
        <w:pStyle w:val="Normal"/>
        <w:spacing w:lineRule="auto" w:line="480"/>
        <w:ind w:hanging="0" w:start="0"/>
        <w:rPr>
          <w:i/>
          <w:iCs/>
        </w:rPr>
      </w:pPr>
      <w:r>
        <w:rPr>
          <w:i/>
          <w:iCs/>
        </w:rPr>
        <w:t>Unification of offices</w:t>
      </w:r>
    </w:p>
    <w:p>
      <w:pPr>
        <w:pStyle w:val="Normal"/>
        <w:widowControl/>
        <w:numPr>
          <w:ilvl w:val="0"/>
          <w:numId w:val="2"/>
        </w:numPr>
        <w:suppressAutoHyphens w:val="true"/>
        <w:bidi w:val="0"/>
        <w:spacing w:lineRule="auto" w:line="480" w:before="0" w:after="0"/>
        <w:ind w:hanging="360" w:start="360" w:end="0"/>
        <w:jc w:val="start"/>
        <w:rPr/>
      </w:pPr>
      <w:r>
        <w:rPr/>
        <w:t>The President may, at the President’s sole and unfettered discretion, appoint themselves as the treasurer or corporate secretary and exercise all of the functions of these offices while occupying the office of president.</w:t>
      </w:r>
    </w:p>
    <w:p>
      <w:pPr>
        <w:pStyle w:val="Normal"/>
        <w:spacing w:lineRule="auto" w:line="480"/>
        <w:ind w:hanging="340" w:start="340"/>
        <w:rPr>
          <w:i/>
          <w:iCs/>
        </w:rPr>
      </w:pPr>
      <w:r>
        <w:rPr>
          <w:i/>
          <w:iCs/>
        </w:rPr>
        <w:t>Legal instruments</w:t>
      </w:r>
    </w:p>
    <w:p>
      <w:pPr>
        <w:pStyle w:val="Normal"/>
        <w:numPr>
          <w:ilvl w:val="0"/>
          <w:numId w:val="2"/>
        </w:numPr>
        <w:spacing w:lineRule="auto" w:line="480"/>
        <w:ind w:hanging="340" w:start="340"/>
        <w:rPr/>
      </w:pPr>
      <w:bookmarkStart w:id="1" w:name="__RefNumPara__2278_2959814475"/>
      <w:bookmarkEnd w:id="1"/>
      <w:r>
        <w:rPr/>
        <w:t xml:space="preserve">(1) Subject to the articles, the corporation may execute any document if any </w:t>
      </w:r>
      <w:r>
        <w:rPr/>
        <w:t>one</w:t>
      </w:r>
      <w:r>
        <w:rPr/>
        <w:t xml:space="preserve"> or more of the following officers of the corporation sign the document:</w:t>
      </w:r>
    </w:p>
    <w:p>
      <w:pPr>
        <w:pStyle w:val="Normal"/>
        <w:numPr>
          <w:ilvl w:val="1"/>
          <w:numId w:val="2"/>
        </w:numPr>
        <w:spacing w:lineRule="auto" w:line="480"/>
        <w:ind w:hanging="340" w:start="680"/>
        <w:rPr/>
      </w:pPr>
      <w:r>
        <w:rPr/>
        <w:t>the person holding the office of President of the corporation;</w:t>
      </w:r>
    </w:p>
    <w:p>
      <w:pPr>
        <w:pStyle w:val="Normal"/>
        <w:numPr>
          <w:ilvl w:val="1"/>
          <w:numId w:val="2"/>
        </w:numPr>
        <w:spacing w:lineRule="auto" w:line="480"/>
        <w:ind w:hanging="340" w:start="680"/>
        <w:rPr/>
      </w:pPr>
      <w:r>
        <w:rPr/>
        <w:t>any person holding an office of Vice-President of the corporation; or</w:t>
      </w:r>
    </w:p>
    <w:p>
      <w:pPr>
        <w:pStyle w:val="Normal"/>
        <w:numPr>
          <w:ilvl w:val="1"/>
          <w:numId w:val="2"/>
        </w:numPr>
        <w:spacing w:lineRule="auto" w:line="480"/>
        <w:ind w:hanging="340" w:start="680"/>
        <w:rPr/>
      </w:pPr>
      <w:r>
        <w:rPr/>
        <w:t>the Corporate Secretary.</w:t>
      </w:r>
    </w:p>
    <w:p>
      <w:pPr>
        <w:pStyle w:val="Normal"/>
        <w:spacing w:lineRule="auto" w:line="480"/>
        <w:ind w:hanging="340" w:start="680"/>
        <w:rPr/>
      </w:pPr>
      <w:r>
        <w:rPr/>
        <w:t>(2) Any document that is executed in accordance with this section is binding on the corporation without any further authorization or formality.</w:t>
      </w:r>
    </w:p>
    <w:p>
      <w:pPr>
        <w:pStyle w:val="Normal"/>
        <w:spacing w:lineRule="auto" w:line="480"/>
        <w:ind w:hanging="340" w:start="680"/>
        <w:rPr/>
      </w:pPr>
      <w:r>
        <w:rPr/>
        <w:t>(3) Unless the board of directors otherwise resolves, the signature of any person authorized to sign a document on behalf of the corporation under this section or any resolution of the board may be printed, engraved, lithographed, or otherwise mechanically reproduced upon any document, and any document of the corporation on which the signature of any of a signing officer is so reproduced is be deemed to have been manually signed by that signing officer and shall be as valid to all intents and purposes as if it had been signed manually and shall remain valid and binding upon the corporation irrespective of the fact that the officers or directors or persons whose signature or signatures is or are so reproduced may have ceased to hold office at the date of the delivery or issue of the document.</w:t>
      </w:r>
    </w:p>
    <w:p>
      <w:pPr>
        <w:pStyle w:val="Normal"/>
        <w:spacing w:lineRule="auto" w:line="480"/>
        <w:rPr>
          <w:i/>
          <w:iCs/>
        </w:rPr>
      </w:pPr>
      <w:r>
        <w:rPr>
          <w:i/>
          <w:iCs/>
        </w:rPr>
        <w:t>Corporate seal</w:t>
      </w:r>
    </w:p>
    <w:p>
      <w:pPr>
        <w:pStyle w:val="Normal"/>
        <w:numPr>
          <w:ilvl w:val="0"/>
          <w:numId w:val="2"/>
        </w:numPr>
        <w:spacing w:lineRule="auto" w:line="480"/>
        <w:ind w:hanging="340" w:start="340"/>
        <w:rPr/>
      </w:pPr>
      <w:r>
        <w:rPr/>
        <w:t>(1) The corporation may adopt a corporate seal.</w:t>
      </w:r>
    </w:p>
    <w:p>
      <w:pPr>
        <w:pStyle w:val="Normal"/>
        <w:spacing w:lineRule="auto" w:line="480"/>
        <w:ind w:start="340"/>
        <w:rPr/>
      </w:pPr>
      <w:r>
        <w:rPr/>
        <w:t>(2) The corporation adopts or modifies a corporate seal when the board of directors passes a resolution to adopt or modify a corporate seal.</w:t>
      </w:r>
    </w:p>
    <w:p>
      <w:pPr>
        <w:pStyle w:val="Normal"/>
        <w:spacing w:lineRule="auto" w:line="480"/>
        <w:ind w:start="340"/>
        <w:rPr/>
      </w:pPr>
      <w:r>
        <w:rPr/>
        <w:t xml:space="preserve">(3) The corporate seal may, when required, be affixed to documents or any other written instruments by any person authorized to sign that document or instrument pursuant to section </w:t>
      </w:r>
      <w:r>
        <w:rPr/>
        <w:fldChar w:fldCharType="begin"/>
      </w:r>
      <w:r>
        <w:rPr/>
        <w:instrText xml:space="preserve"> REF __RefNumPara__2278_2959814475 \r \r \h </w:instrText>
      </w:r>
      <w:r>
        <w:rPr/>
        <w:fldChar w:fldCharType="separate"/>
      </w:r>
      <w:r>
        <w:rPr/>
        <w:t>15</w:t>
      </w:r>
      <w:r>
        <w:rPr/>
        <w:fldChar w:fldCharType="end"/>
      </w:r>
      <w:r>
        <w:rPr/>
        <w:t>.</w:t>
      </w:r>
    </w:p>
    <w:p>
      <w:pPr>
        <w:pStyle w:val="Normal"/>
        <w:spacing w:lineRule="auto" w:line="480"/>
        <w:rPr>
          <w:i/>
          <w:iCs/>
        </w:rPr>
      </w:pPr>
      <w:r>
        <w:rPr>
          <w:i/>
          <w:iCs/>
        </w:rPr>
        <w:t>Banking arrangements</w:t>
      </w:r>
    </w:p>
    <w:p>
      <w:pPr>
        <w:pStyle w:val="Normal"/>
        <w:numPr>
          <w:ilvl w:val="0"/>
          <w:numId w:val="2"/>
        </w:numPr>
        <w:spacing w:lineRule="auto" w:line="480"/>
        <w:ind w:hanging="340" w:start="340"/>
        <w:rPr/>
      </w:pPr>
      <w:r>
        <w:rPr/>
        <w:t>(1) The board may by resolution appoint one or more banks, trust companies, or credit unions in Canada to be the banker of the corporation, for the purpose of</w:t>
      </w:r>
    </w:p>
    <w:p>
      <w:pPr>
        <w:pStyle w:val="Normal"/>
        <w:numPr>
          <w:ilvl w:val="1"/>
          <w:numId w:val="2"/>
        </w:numPr>
        <w:spacing w:lineRule="auto" w:line="480"/>
        <w:ind w:hanging="340" w:start="680"/>
        <w:rPr/>
      </w:pPr>
      <w:r>
        <w:rPr/>
        <w:t>receiving deposits of funds of the corporation;</w:t>
      </w:r>
    </w:p>
    <w:p>
      <w:pPr>
        <w:pStyle w:val="Normal"/>
        <w:numPr>
          <w:ilvl w:val="1"/>
          <w:numId w:val="2"/>
        </w:numPr>
        <w:spacing w:lineRule="auto" w:line="480"/>
        <w:ind w:hanging="340" w:start="680"/>
        <w:rPr/>
      </w:pPr>
      <w:r>
        <w:rPr/>
        <w:t>collecting any cheque, bill of exchange, promissory note or other instrument payable to the corporation; and</w:t>
      </w:r>
    </w:p>
    <w:p>
      <w:pPr>
        <w:pStyle w:val="Normal"/>
        <w:numPr>
          <w:ilvl w:val="1"/>
          <w:numId w:val="2"/>
        </w:numPr>
        <w:spacing w:lineRule="auto" w:line="480"/>
        <w:ind w:hanging="340" w:start="680"/>
        <w:rPr/>
      </w:pPr>
      <w:r>
        <w:rPr/>
        <w:t>providing any other banking or related service that the board may consider to be in the interests of the corporation.</w:t>
      </w:r>
    </w:p>
    <w:p>
      <w:pPr>
        <w:pStyle w:val="Normal"/>
        <w:spacing w:lineRule="auto" w:line="480"/>
        <w:ind w:start="340"/>
        <w:rPr/>
      </w:pPr>
      <w:r>
        <w:rPr/>
        <w:t>(2) The corporation may borrow money, obtain credit from, and give security therefor to, any Canadian bank, trust company, or other person in the business of lending money or providing other credit facilities as may from time-to-time be approved by the board or by an officer of the corporation to whom that authority has been delegated by resolution of the board.</w:t>
      </w:r>
    </w:p>
    <w:p>
      <w:pPr>
        <w:pStyle w:val="Normal"/>
        <w:spacing w:lineRule="auto" w:line="480"/>
        <w:ind w:start="340"/>
        <w:rPr/>
      </w:pPr>
      <w:r>
        <w:rPr/>
        <w:t>(3) Any business or any part thereof transacted under the authority conferred under sub-sections (1) or (2) may be transacted in accordance with the terms of any agreement, instruction and or delegation of authority as the board may from time to time by resolution prescribe or authorize.</w:t>
      </w:r>
    </w:p>
    <w:p>
      <w:pPr>
        <w:pStyle w:val="Normal"/>
        <w:spacing w:lineRule="auto" w:line="480"/>
        <w:rPr>
          <w:i/>
          <w:iCs/>
        </w:rPr>
      </w:pPr>
      <w:r>
        <w:rPr>
          <w:i/>
          <w:iCs/>
        </w:rPr>
        <w:t>Custody of securities</w:t>
      </w:r>
    </w:p>
    <w:p>
      <w:pPr>
        <w:pStyle w:val="Normal"/>
        <w:numPr>
          <w:ilvl w:val="0"/>
          <w:numId w:val="2"/>
        </w:numPr>
        <w:spacing w:lineRule="auto" w:line="480"/>
        <w:ind w:hanging="340" w:start="340"/>
        <w:rPr/>
      </w:pPr>
      <w:r>
        <w:rPr/>
        <w:t>All shares and securities owned by the corporation shall be lodged</w:t>
      </w:r>
    </w:p>
    <w:p>
      <w:pPr>
        <w:pStyle w:val="Normal"/>
        <w:numPr>
          <w:ilvl w:val="1"/>
          <w:numId w:val="2"/>
        </w:numPr>
        <w:spacing w:lineRule="auto" w:line="480"/>
        <w:ind w:hanging="340" w:start="680"/>
        <w:rPr/>
      </w:pPr>
      <w:r>
        <w:rPr/>
        <w:t>with a bank or a trust company;</w:t>
      </w:r>
    </w:p>
    <w:p>
      <w:pPr>
        <w:pStyle w:val="Normal"/>
        <w:numPr>
          <w:ilvl w:val="1"/>
          <w:numId w:val="2"/>
        </w:numPr>
        <w:spacing w:lineRule="auto" w:line="480"/>
        <w:ind w:hanging="340" w:start="680"/>
        <w:rPr/>
      </w:pPr>
      <w:r>
        <w:rPr/>
        <w:t>in a safety deposit box;</w:t>
      </w:r>
    </w:p>
    <w:p>
      <w:pPr>
        <w:pStyle w:val="Normal"/>
        <w:numPr>
          <w:ilvl w:val="1"/>
          <w:numId w:val="2"/>
        </w:numPr>
        <w:spacing w:lineRule="auto" w:line="480"/>
        <w:ind w:hanging="340" w:start="680"/>
        <w:rPr/>
      </w:pPr>
      <w:r>
        <w:rPr/>
        <w:t>with such other depositories; or</w:t>
      </w:r>
    </w:p>
    <w:p>
      <w:pPr>
        <w:pStyle w:val="Normal"/>
        <w:numPr>
          <w:ilvl w:val="1"/>
          <w:numId w:val="2"/>
        </w:numPr>
        <w:spacing w:lineRule="auto" w:line="480"/>
        <w:ind w:hanging="340" w:start="680"/>
        <w:rPr/>
      </w:pPr>
      <w:r>
        <w:rPr/>
        <w:t>in such other manner as may be determined from time to time by resolution of the board.</w:t>
      </w:r>
    </w:p>
    <w:p>
      <w:pPr>
        <w:pStyle w:val="Normal"/>
        <w:spacing w:lineRule="auto" w:line="480"/>
        <w:ind w:start="340"/>
        <w:rPr/>
      </w:pPr>
      <w:r>
        <w:rPr/>
        <w:t>(2) All share certificates, bonds, debentures, notes, or other obligations or securities belonging to the corporation may be issued or held in the name of a nominee or nominees of the corporation.</w:t>
      </w:r>
    </w:p>
    <w:p>
      <w:pPr>
        <w:pStyle w:val="Normal"/>
        <w:spacing w:lineRule="auto" w:line="480"/>
        <w:ind w:start="340"/>
        <w:rPr/>
      </w:pPr>
      <w:r>
        <w:rPr/>
        <w:t>(3) If a nominee or nominees of the corporation is issued or holds share certificates, bonds, debentures, notes, or other obligations or securities belonging to the corporation, any such instrument shall be held in the names of the nominees jointly with the corporation with the right of survivorship and may be endorsed in blank with endorsement guaranteed in order to enable transfer to be completed and registration to be effected.</w:t>
      </w:r>
    </w:p>
    <w:p>
      <w:pPr>
        <w:pStyle w:val="Normal"/>
        <w:spacing w:lineRule="auto" w:line="480"/>
        <w:rPr>
          <w:i/>
          <w:iCs/>
        </w:rPr>
      </w:pPr>
      <w:r>
        <w:rPr>
          <w:i/>
          <w:iCs/>
        </w:rPr>
        <w:t>Voting shares and securities in other corporations</w:t>
      </w:r>
    </w:p>
    <w:p>
      <w:pPr>
        <w:pStyle w:val="Normal"/>
        <w:numPr>
          <w:ilvl w:val="0"/>
          <w:numId w:val="2"/>
        </w:numPr>
        <w:spacing w:lineRule="auto" w:line="480"/>
        <w:ind w:hanging="340" w:start="340"/>
        <w:rPr/>
      </w:pPr>
      <w:r>
        <w:rPr/>
        <w:t>(1) All of the shares or other securities carrying voting rights in any incorporated or unincorporated body that are held from time to time by the corporation may be voted at any and all meetings of the holders of the securities concerned in such manner and by such person or persons as the board shall from time to time by resolution determine.</w:t>
      </w:r>
    </w:p>
    <w:p>
      <w:pPr>
        <w:pStyle w:val="Normal"/>
        <w:spacing w:lineRule="auto" w:line="480"/>
        <w:ind w:start="340"/>
        <w:rPr/>
      </w:pPr>
      <w:r>
        <w:rPr/>
        <w:t>(2) In addition to any authority conferred under subsection (1), the signing officers of the corporation may from time to time execute and deliver for and on behalf of the corporation proxies to vote any security held by the corporation, or may arrange for the issue of voting certificates or other evidence of the right to vote such securities in such names as they may determine without the necessity of a resolution or other action by the board.</w:t>
      </w:r>
    </w:p>
    <w:p>
      <w:pPr>
        <w:pStyle w:val="Normal"/>
        <w:spacing w:lineRule="auto" w:line="480"/>
        <w:rPr>
          <w:b/>
          <w:bCs/>
        </w:rPr>
      </w:pPr>
      <w:r>
        <w:rPr>
          <w:b/>
          <w:bCs/>
        </w:rPr>
        <w:t>Part III – Board of directors</w:t>
      </w:r>
    </w:p>
    <w:p>
      <w:pPr>
        <w:pStyle w:val="Normal"/>
        <w:numPr>
          <w:ilvl w:val="0"/>
          <w:numId w:val="2"/>
        </w:numPr>
        <w:spacing w:lineRule="auto" w:line="480"/>
        <w:ind w:hanging="340" w:start="340"/>
        <w:rPr/>
      </w:pPr>
      <w:r>
        <w:rPr/>
        <w:t>The corporation is governed by a board of directors composed of no fewer than three members and no more than eleven members.</w:t>
      </w:r>
    </w:p>
    <w:p>
      <w:pPr>
        <w:pStyle w:val="Normal"/>
        <w:numPr>
          <w:ilvl w:val="0"/>
          <w:numId w:val="2"/>
        </w:numPr>
        <w:spacing w:lineRule="auto" w:line="480"/>
        <w:ind w:hanging="340" w:start="340"/>
        <w:rPr>
          <w:highlight w:val="none"/>
          <w:shd w:fill="auto" w:val="clear"/>
        </w:rPr>
      </w:pPr>
      <w:r>
        <w:rPr>
          <w:shd w:fill="auto" w:val="clear"/>
        </w:rPr>
        <w:t>The board of directors has the powers granted to it by the act and the by-laws of the corporation.</w:t>
      </w:r>
    </w:p>
    <w:p>
      <w:pPr>
        <w:pStyle w:val="Normal"/>
        <w:spacing w:lineRule="auto" w:line="480"/>
        <w:rPr>
          <w:i/>
          <w:iCs/>
        </w:rPr>
      </w:pPr>
      <w:r>
        <w:rPr>
          <w:i/>
          <w:iCs/>
        </w:rPr>
        <w:t>Quorum</w:t>
      </w:r>
    </w:p>
    <w:p>
      <w:pPr>
        <w:pStyle w:val="Normal"/>
        <w:numPr>
          <w:ilvl w:val="0"/>
          <w:numId w:val="2"/>
        </w:numPr>
        <w:spacing w:lineRule="auto" w:line="480"/>
        <w:ind w:hanging="340" w:start="340"/>
        <w:rPr/>
      </w:pPr>
      <w:r>
        <w:rPr/>
        <w:t>(1) The quorum for the transaction of business at any meeting of the board shall be a majority of the number of directors then in office.</w:t>
      </w:r>
    </w:p>
    <w:p>
      <w:pPr>
        <w:pStyle w:val="Normal"/>
        <w:spacing w:lineRule="auto" w:line="480"/>
        <w:ind w:start="340"/>
        <w:rPr/>
      </w:pPr>
      <w:r>
        <w:rPr/>
        <w:t>(2) Despite sub-section (1), if the corporation has at any particular time fewer than three directors remaining in office, all directors must be present at any meeting of the board to constitute a quorum.</w:t>
      </w:r>
    </w:p>
    <w:p>
      <w:pPr>
        <w:pStyle w:val="Normal"/>
        <w:spacing w:lineRule="auto" w:line="480"/>
        <w:rPr>
          <w:i/>
          <w:iCs/>
        </w:rPr>
      </w:pPr>
      <w:r>
        <w:rPr>
          <w:i/>
          <w:iCs/>
        </w:rPr>
        <w:t>Election and term of directors</w:t>
      </w:r>
    </w:p>
    <w:p>
      <w:pPr>
        <w:pStyle w:val="Normal"/>
        <w:numPr>
          <w:ilvl w:val="0"/>
          <w:numId w:val="2"/>
        </w:numPr>
        <w:spacing w:lineRule="auto" w:line="480"/>
        <w:ind w:hanging="340" w:start="340"/>
        <w:rPr/>
      </w:pPr>
      <w:r>
        <w:rPr/>
        <w:t>(1) Directors are elected at the first meeting of shareholders and thereafter at each annual meeting of shareholders.</w:t>
      </w:r>
    </w:p>
    <w:p>
      <w:pPr>
        <w:pStyle w:val="Normal"/>
        <w:spacing w:lineRule="auto" w:line="480"/>
        <w:ind w:start="340"/>
        <w:rPr/>
      </w:pPr>
      <w:r>
        <w:rPr/>
        <w:t xml:space="preserve">(2) All directors in office at the beginning of an annual meeting of shareholders are deemed to have retired when the meeting begins. </w:t>
      </w:r>
    </w:p>
    <w:p>
      <w:pPr>
        <w:pStyle w:val="Normal"/>
        <w:spacing w:lineRule="auto" w:line="480"/>
        <w:ind w:start="340"/>
        <w:rPr/>
      </w:pPr>
      <w:r>
        <w:rPr/>
        <w:t>(3) Despite anything in this or any other by-law of the corporation, any former director is, if qualified, eligible for re-election at any annual meeting of shareholders.</w:t>
      </w:r>
    </w:p>
    <w:p>
      <w:pPr>
        <w:pStyle w:val="Normal"/>
        <w:spacing w:lineRule="auto" w:line="480"/>
        <w:ind w:start="340"/>
        <w:rPr/>
      </w:pPr>
      <w:r>
        <w:rPr/>
        <w:t>(4) If an election of directors is not held at the time specified in this section, the incumbent directors continue in office until their successors are elected.</w:t>
      </w:r>
    </w:p>
    <w:p>
      <w:pPr>
        <w:pStyle w:val="Normal"/>
        <w:spacing w:lineRule="auto" w:line="480"/>
        <w:rPr>
          <w:i/>
          <w:iCs/>
        </w:rPr>
      </w:pPr>
      <w:r>
        <w:rPr>
          <w:i/>
          <w:iCs/>
        </w:rPr>
        <w:t>Meeting by telephone</w:t>
      </w:r>
    </w:p>
    <w:p>
      <w:pPr>
        <w:pStyle w:val="Normal"/>
        <w:numPr>
          <w:ilvl w:val="0"/>
          <w:numId w:val="2"/>
        </w:numPr>
        <w:spacing w:lineRule="auto" w:line="480"/>
        <w:ind w:hanging="340" w:start="340"/>
        <w:rPr/>
      </w:pPr>
      <w:r>
        <w:rPr/>
        <w:t>(1) The board of directors may conduct its meetings in whole or in part by telephone or other means of electronic communication if all of the directors present or participating in the meeting consent and the means of communication used permit all persons participating in the meeting to communicate with each other simultaneously and instantaneously.</w:t>
      </w:r>
    </w:p>
    <w:p>
      <w:pPr>
        <w:pStyle w:val="Normal"/>
        <w:spacing w:lineRule="auto" w:line="480"/>
        <w:ind w:start="340"/>
        <w:rPr/>
      </w:pPr>
      <w:r>
        <w:rPr/>
        <w:t>(2) Any consent given pursuant to subsection (1) is effective whether given before or after the meeting to which it relates and may be given with respect to all meetings of the board and of committees of the board held while the consenting director holds office.</w:t>
      </w:r>
    </w:p>
    <w:p>
      <w:pPr>
        <w:pStyle w:val="Normal"/>
        <w:spacing w:lineRule="auto" w:line="480"/>
        <w:ind w:start="340"/>
        <w:rPr/>
      </w:pPr>
      <w:r>
        <w:rPr/>
        <w:t>(3) A director participating in a meeting by telephone or other means of electronic communication is deemed to be present at the meeting.</w:t>
      </w:r>
    </w:p>
    <w:p>
      <w:pPr>
        <w:pStyle w:val="Normal"/>
        <w:spacing w:lineRule="auto" w:line="480"/>
        <w:rPr>
          <w:i/>
          <w:iCs/>
        </w:rPr>
      </w:pPr>
      <w:r>
        <w:rPr>
          <w:i/>
          <w:iCs/>
        </w:rPr>
        <w:t>Meetings</w:t>
      </w:r>
    </w:p>
    <w:p>
      <w:pPr>
        <w:pStyle w:val="Normal"/>
        <w:numPr>
          <w:ilvl w:val="0"/>
          <w:numId w:val="2"/>
        </w:numPr>
        <w:spacing w:lineRule="auto" w:line="480"/>
        <w:ind w:hanging="340" w:start="340"/>
        <w:rPr/>
      </w:pPr>
      <w:bookmarkStart w:id="2" w:name="__RefNumPara__2345_2959814475"/>
      <w:bookmarkEnd w:id="2"/>
      <w:r>
        <w:rPr/>
        <w:t>(1) Meetings of the board may be held at any place within Canada.</w:t>
      </w:r>
    </w:p>
    <w:p>
      <w:pPr>
        <w:pStyle w:val="Normal"/>
        <w:spacing w:lineRule="auto" w:line="480"/>
        <w:ind w:start="340"/>
        <w:rPr/>
      </w:pPr>
      <w:r>
        <w:rPr/>
        <w:t xml:space="preserve">(2) The board may by resolution specify the date, time, and place of a meeting. </w:t>
      </w:r>
    </w:p>
    <w:p>
      <w:pPr>
        <w:pStyle w:val="Normal"/>
        <w:spacing w:lineRule="auto" w:line="480"/>
        <w:ind w:start="340"/>
        <w:rPr/>
      </w:pPr>
      <w:r>
        <w:rPr/>
        <w:t>(3) If the board does not specify the date, time, and place of a meeting pursuant to sub-section (2), the President of the corporation or any two directors not being the President may convene a meeting of the board of directors.</w:t>
      </w:r>
    </w:p>
    <w:p>
      <w:pPr>
        <w:pStyle w:val="Normal"/>
        <w:spacing w:lineRule="auto" w:line="480"/>
        <w:ind w:start="340"/>
        <w:rPr/>
      </w:pPr>
      <w:r>
        <w:rPr/>
        <w:t>(4) Despite anything in this section, the board may by resolution appoint a day or days in any month or months for regular meetings of the board at a place and hour to be named.</w:t>
      </w:r>
    </w:p>
    <w:p>
      <w:pPr>
        <w:pStyle w:val="Normal"/>
        <w:spacing w:lineRule="auto" w:line="480"/>
        <w:rPr>
          <w:i/>
          <w:iCs/>
        </w:rPr>
      </w:pPr>
      <w:r>
        <w:rPr>
          <w:i/>
          <w:iCs/>
        </w:rPr>
        <w:t>Convening meetings</w:t>
      </w:r>
    </w:p>
    <w:p>
      <w:pPr>
        <w:pStyle w:val="Normal"/>
        <w:numPr>
          <w:ilvl w:val="0"/>
          <w:numId w:val="2"/>
        </w:numPr>
        <w:spacing w:lineRule="auto" w:line="480"/>
        <w:ind w:hanging="340" w:start="340"/>
        <w:rPr/>
      </w:pPr>
      <w:r>
        <w:rPr/>
        <w:t xml:space="preserve">(1) When a date, time, and place for a meeting of the board is properly established pursuant to section </w:t>
      </w:r>
      <w:r>
        <w:rPr/>
        <w:fldChar w:fldCharType="begin"/>
      </w:r>
      <w:r>
        <w:rPr/>
        <w:instrText xml:space="preserve"> REF __RefNumPara__2345_2959814475 \r \r \h </w:instrText>
      </w:r>
      <w:r>
        <w:rPr/>
        <w:fldChar w:fldCharType="separate"/>
      </w:r>
      <w:r>
        <w:rPr/>
        <w:t>25</w:t>
      </w:r>
      <w:r>
        <w:rPr/>
        <w:fldChar w:fldCharType="end"/>
      </w:r>
      <w:r>
        <w:rPr/>
        <w:t>, a notice of the meeting of the board must be transmitted to each member of the board and each officer of the corporation not less than forty-eight (48) hours before the time when the meeting is to be held.</w:t>
      </w:r>
    </w:p>
    <w:p>
      <w:pPr>
        <w:pStyle w:val="Normal"/>
        <w:spacing w:lineRule="auto" w:line="480"/>
        <w:ind w:start="340"/>
        <w:rPr/>
      </w:pPr>
      <w:r>
        <w:rPr/>
        <w:t>(2) A notice of meeting of the directors must include the proposed agenda, including the text of any resolution proposed to be debated or adopted at the meeting.</w:t>
      </w:r>
    </w:p>
    <w:p>
      <w:pPr>
        <w:pStyle w:val="Normal"/>
        <w:spacing w:lineRule="auto" w:line="480"/>
        <w:ind w:start="340"/>
        <w:rPr/>
      </w:pPr>
      <w:r>
        <w:rPr/>
        <w:t xml:space="preserve">(3) Despite anything in this section, </w:t>
      </w:r>
    </w:p>
    <w:p>
      <w:pPr>
        <w:pStyle w:val="Normal"/>
        <w:numPr>
          <w:ilvl w:val="1"/>
          <w:numId w:val="2"/>
        </w:numPr>
        <w:spacing w:lineRule="auto" w:line="480"/>
        <w:ind w:hanging="0" w:start="340"/>
        <w:rPr/>
      </w:pPr>
      <w:r>
        <w:rPr/>
        <w:t>a director may in any manner waive notice of or otherwise consent to a meeting of the board;</w:t>
      </w:r>
    </w:p>
    <w:p>
      <w:pPr>
        <w:pStyle w:val="Normal"/>
        <w:numPr>
          <w:ilvl w:val="1"/>
          <w:numId w:val="2"/>
        </w:numPr>
        <w:spacing w:lineRule="auto" w:line="480"/>
        <w:ind w:hanging="397" w:start="737"/>
        <w:rPr/>
      </w:pPr>
      <w:r>
        <w:rPr/>
        <w:t>if a quorum of directors is present, each newly elected board may hold its first meeting immediately following the meeting of shareholders at which such board is elected without notice to any director; and</w:t>
      </w:r>
    </w:p>
    <w:p>
      <w:pPr>
        <w:pStyle w:val="Normal"/>
        <w:numPr>
          <w:ilvl w:val="1"/>
          <w:numId w:val="2"/>
        </w:numPr>
        <w:spacing w:lineRule="auto" w:line="480"/>
        <w:ind w:hanging="397" w:start="737"/>
        <w:rPr/>
      </w:pPr>
      <w:r>
        <w:rPr/>
        <w:t>notice of an adjourned meeting of the board is not required if the time and place of the adjourned meeting is announced at the original meeting and no new business is introduced or discussed at the adjourned meeting.</w:t>
      </w:r>
    </w:p>
    <w:p>
      <w:pPr>
        <w:pStyle w:val="Normal"/>
        <w:spacing w:lineRule="auto" w:line="480"/>
        <w:rPr>
          <w:i/>
          <w:iCs/>
        </w:rPr>
      </w:pPr>
      <w:r>
        <w:rPr>
          <w:i/>
          <w:iCs/>
        </w:rPr>
        <w:t>Presiding officer</w:t>
      </w:r>
    </w:p>
    <w:p>
      <w:pPr>
        <w:pStyle w:val="Normal"/>
        <w:numPr>
          <w:ilvl w:val="0"/>
          <w:numId w:val="2"/>
        </w:numPr>
        <w:spacing w:lineRule="auto" w:line="480"/>
        <w:ind w:hanging="340" w:start="340"/>
        <w:rPr/>
      </w:pPr>
      <w:r>
        <w:rPr/>
        <w:t>(1) The President of the corporation is the presiding officer of each meeting of the board.</w:t>
      </w:r>
    </w:p>
    <w:p>
      <w:pPr>
        <w:pStyle w:val="Normal"/>
        <w:spacing w:lineRule="auto" w:line="480"/>
        <w:ind w:start="340"/>
        <w:rPr/>
      </w:pPr>
      <w:r>
        <w:rPr/>
        <w:t>(2) In case of the unavoidable absence of the President, the senior Vice-President of the corporation who is also a director, in successive order by reference to the date of the Vice-President’s respective first appointment to office, is the presiding officer of each meeting of the board.</w:t>
      </w:r>
    </w:p>
    <w:p>
      <w:pPr>
        <w:pStyle w:val="Normal"/>
        <w:spacing w:lineRule="auto" w:line="480"/>
        <w:ind w:start="340"/>
        <w:rPr/>
      </w:pPr>
      <w:r>
        <w:rPr/>
        <w:t xml:space="preserve">(3) In case of the unavoidable absence of the President and all Vice-Presidents who are also directors, the directors present must elect one of their number to preside over the meeting. </w:t>
      </w:r>
    </w:p>
    <w:p>
      <w:pPr>
        <w:pStyle w:val="Normal"/>
        <w:numPr>
          <w:ilvl w:val="0"/>
          <w:numId w:val="2"/>
        </w:numPr>
        <w:spacing w:lineRule="auto" w:line="480"/>
        <w:ind w:hanging="340" w:start="340"/>
        <w:rPr/>
      </w:pPr>
      <w:bookmarkStart w:id="3" w:name="__RefNumPara__2409_2959814475"/>
      <w:bookmarkEnd w:id="3"/>
      <w:r>
        <w:rPr/>
        <w:t xml:space="preserve">If a matter of the board of directors’ procedure is not set out in the by-laws of the corporation, the presiding officer must govern the meeting according to and apply Sir John George Bourinot’s </w:t>
      </w:r>
      <w:r>
        <w:rPr>
          <w:i/>
          <w:iCs/>
        </w:rPr>
        <w:t xml:space="preserve">Rules of Order </w:t>
      </w:r>
      <w:r>
        <w:rPr/>
        <w:t xml:space="preserve">in its latest published edition. </w:t>
      </w:r>
    </w:p>
    <w:p>
      <w:pPr>
        <w:pStyle w:val="Normal"/>
        <w:spacing w:lineRule="auto" w:line="480"/>
        <w:rPr>
          <w:i/>
          <w:iCs/>
        </w:rPr>
      </w:pPr>
      <w:r>
        <w:rPr>
          <w:i/>
          <w:iCs/>
        </w:rPr>
        <w:t>Voting</w:t>
      </w:r>
    </w:p>
    <w:p>
      <w:pPr>
        <w:pStyle w:val="Normal"/>
        <w:numPr>
          <w:ilvl w:val="0"/>
          <w:numId w:val="2"/>
        </w:numPr>
        <w:spacing w:lineRule="auto" w:line="480"/>
        <w:ind w:hanging="340" w:start="340"/>
        <w:rPr/>
      </w:pPr>
      <w:r>
        <w:rPr/>
        <w:t xml:space="preserve">(1) Every question put to the board of directors is decided by a majority of the votes cast on the question. </w:t>
      </w:r>
    </w:p>
    <w:p>
      <w:pPr>
        <w:pStyle w:val="Normal"/>
        <w:spacing w:lineRule="auto" w:line="480"/>
        <w:ind w:start="340"/>
        <w:rPr/>
      </w:pPr>
      <w:r>
        <w:rPr/>
        <w:t>(2) Each director may cast a single vote.</w:t>
      </w:r>
    </w:p>
    <w:p>
      <w:pPr>
        <w:pStyle w:val="Normal"/>
        <w:spacing w:lineRule="auto" w:line="480"/>
        <w:ind w:start="340"/>
        <w:rPr/>
      </w:pPr>
      <w:r>
        <w:rPr/>
        <w:t>(3) In case of an equality of votes with respect to a question put to the board, the presiding officer of the meeting is not entitled to a second or casting vote, and the question is deemed to have been answered in the negative.</w:t>
      </w:r>
    </w:p>
    <w:p>
      <w:pPr>
        <w:pStyle w:val="Normal"/>
        <w:spacing w:lineRule="auto" w:line="480"/>
        <w:rPr>
          <w:i/>
          <w:iCs/>
        </w:rPr>
      </w:pPr>
      <w:r>
        <w:rPr>
          <w:i/>
          <w:iCs/>
        </w:rPr>
        <w:t>Conflict of interest</w:t>
      </w:r>
    </w:p>
    <w:p>
      <w:pPr>
        <w:pStyle w:val="Normal"/>
        <w:numPr>
          <w:ilvl w:val="0"/>
          <w:numId w:val="2"/>
        </w:numPr>
        <w:spacing w:lineRule="auto" w:line="480"/>
        <w:ind w:hanging="340" w:start="340"/>
        <w:rPr/>
      </w:pPr>
      <w:r>
        <w:rPr/>
        <w:t>(1) A director or officer of the corporation who is in a conflict of interest must disclose the conflict of interest to the board of directors.</w:t>
      </w:r>
    </w:p>
    <w:p>
      <w:pPr>
        <w:pStyle w:val="Normal"/>
        <w:spacing w:lineRule="auto" w:line="480"/>
        <w:ind w:start="340"/>
        <w:rPr/>
      </w:pPr>
      <w:r>
        <w:rPr/>
        <w:t>(2) At the next meeting of the board of directors after the disclosure required by sub-section (1), the board of directors is deemed to have adopted a resolution to enter the nature and extent of the disclosed conflict of interest in the minutes of meeting.</w:t>
      </w:r>
    </w:p>
    <w:p>
      <w:pPr>
        <w:pStyle w:val="Normal"/>
        <w:spacing w:lineRule="auto" w:line="480"/>
        <w:ind w:start="340"/>
        <w:rPr/>
      </w:pPr>
      <w:r>
        <w:rPr/>
        <w:t>(3) The presiding officer must cause the the nature and extent of the disclosed conflict of interest to be recorded in the minutes of meeting in the manner provided for by the act.</w:t>
      </w:r>
    </w:p>
    <w:p>
      <w:pPr>
        <w:pStyle w:val="Normal"/>
        <w:numPr>
          <w:ilvl w:val="0"/>
          <w:numId w:val="2"/>
        </w:numPr>
        <w:spacing w:lineRule="auto" w:line="480"/>
        <w:ind w:hanging="340" w:start="340"/>
        <w:rPr/>
      </w:pPr>
      <w:r>
        <w:rPr/>
        <w:t xml:space="preserve">(1) Any contract or transaction or proposed contract or transaction that is implicated in a conflict of interest stands referred to the board of directors for approval even if such contract is one that in the ordinary course of the corporation’s business would not require approval by the board. </w:t>
      </w:r>
    </w:p>
    <w:p>
      <w:pPr>
        <w:pStyle w:val="Normal"/>
        <w:spacing w:lineRule="auto" w:line="480"/>
        <w:ind w:start="340"/>
        <w:rPr/>
      </w:pPr>
      <w:r>
        <w:rPr/>
        <w:t>(2) A director interested in a contract so referred to the board may not vote on any question to approve the contract or transaction or proposed contract or transaction except as permitted by the act.</w:t>
      </w:r>
    </w:p>
    <w:p>
      <w:pPr>
        <w:pStyle w:val="Normal"/>
        <w:spacing w:lineRule="auto" w:line="480"/>
        <w:ind w:hanging="340" w:start="340"/>
        <w:rPr>
          <w:i/>
          <w:iCs/>
        </w:rPr>
      </w:pPr>
      <w:r>
        <w:rPr>
          <w:i/>
          <w:iCs/>
        </w:rPr>
        <w:t>Remuneration of directors and expenses</w:t>
      </w:r>
    </w:p>
    <w:p>
      <w:pPr>
        <w:pStyle w:val="Normal"/>
        <w:numPr>
          <w:ilvl w:val="0"/>
          <w:numId w:val="2"/>
        </w:numPr>
        <w:spacing w:lineRule="auto" w:line="480"/>
        <w:ind w:hanging="340" w:start="340"/>
        <w:rPr/>
      </w:pPr>
      <w:r>
        <w:rPr/>
        <w:t>(1) Each director shall be paid such remuneration for his or her services as the board may from time-to-time determine.</w:t>
      </w:r>
    </w:p>
    <w:p>
      <w:pPr>
        <w:pStyle w:val="Normal"/>
        <w:spacing w:lineRule="auto" w:line="480"/>
        <w:ind w:start="340"/>
        <w:rPr/>
      </w:pPr>
      <w:r>
        <w:rPr/>
        <w:t>(2) Each director shall also be entitled to be reimbursed for reasonable travelling and other expenses properly incurred by the director in attending meetings of the shareholders or of the board or any committee thereof or otherwise in the performance of his or her duties.</w:t>
      </w:r>
    </w:p>
    <w:p>
      <w:pPr>
        <w:pStyle w:val="Normal"/>
        <w:spacing w:lineRule="auto" w:line="480"/>
        <w:ind w:start="340"/>
        <w:rPr/>
      </w:pPr>
      <w:r>
        <w:rPr/>
        <w:t>(3) Nothing in this section precludes any director from serving the corporation in any capacity other than as a director and receiving remuneration for serving in that additional capacity.</w:t>
      </w:r>
    </w:p>
    <w:p>
      <w:pPr>
        <w:pStyle w:val="Normal"/>
        <w:spacing w:lineRule="auto" w:line="480"/>
        <w:ind w:hanging="340" w:start="340"/>
        <w:rPr>
          <w:i/>
          <w:iCs/>
        </w:rPr>
      </w:pPr>
      <w:r>
        <w:rPr>
          <w:i/>
          <w:iCs/>
        </w:rPr>
        <w:t>Committee with delegated authority</w:t>
      </w:r>
    </w:p>
    <w:p>
      <w:pPr>
        <w:pStyle w:val="Normal"/>
        <w:numPr>
          <w:ilvl w:val="0"/>
          <w:numId w:val="2"/>
        </w:numPr>
        <w:spacing w:lineRule="auto" w:line="480"/>
        <w:ind w:hanging="340" w:start="340"/>
        <w:rPr/>
      </w:pPr>
      <w:r>
        <w:rPr/>
        <w:t>(1) Subject to the act, the board may from its members appoint a committee of directors, however designated, and delegate to the committee any of the board’s powers.</w:t>
      </w:r>
    </w:p>
    <w:p>
      <w:pPr>
        <w:pStyle w:val="Normal"/>
        <w:spacing w:lineRule="auto" w:line="480"/>
        <w:ind w:start="340"/>
        <w:rPr/>
      </w:pPr>
      <w:r>
        <w:rPr/>
        <w:t>(2) A majority of the members of the committee appointed by the board pursuant to sub-section (1) must be resident Canadians.</w:t>
      </w:r>
    </w:p>
    <w:p>
      <w:pPr>
        <w:pStyle w:val="Normal"/>
        <w:spacing w:lineRule="auto" w:line="480"/>
        <w:ind w:start="340"/>
        <w:rPr/>
      </w:pPr>
      <w:r>
        <w:rPr/>
        <w:t>(3) Meetings of the committee appointed by the board pursuant to sub-section (1) may be held at any place within Canada.</w:t>
      </w:r>
    </w:p>
    <w:p>
      <w:pPr>
        <w:pStyle w:val="Normal"/>
        <w:spacing w:lineRule="auto" w:line="480"/>
        <w:ind w:start="340"/>
        <w:rPr/>
      </w:pPr>
      <w:r>
        <w:rPr/>
        <w:t>(4) The powers of the committee appointed by the board pursuant to sub-section (1) may be exercised by a meeting at which a quorum of the members of the committee is present or by resolution in writing signed by all members of such committee who would have been entitled to vote on a question at a meeting of the committee.</w:t>
      </w:r>
    </w:p>
    <w:p>
      <w:pPr>
        <w:pStyle w:val="Normal"/>
        <w:spacing w:lineRule="auto" w:line="480"/>
        <w:rPr>
          <w:i/>
          <w:iCs/>
        </w:rPr>
      </w:pPr>
      <w:r>
        <w:rPr>
          <w:i/>
          <w:iCs/>
        </w:rPr>
        <w:t>Advisory committees</w:t>
      </w:r>
    </w:p>
    <w:p>
      <w:pPr>
        <w:pStyle w:val="Normal"/>
        <w:numPr>
          <w:ilvl w:val="0"/>
          <w:numId w:val="2"/>
        </w:numPr>
        <w:spacing w:lineRule="auto" w:line="480"/>
        <w:ind w:hanging="340" w:start="340"/>
        <w:rPr/>
      </w:pPr>
      <w:r>
        <w:rPr/>
        <w:t>(1) The board may from time-to-time appoint advisory committees as it may deem advisable and refer questions for study to the committees so appointed.</w:t>
      </w:r>
    </w:p>
    <w:p>
      <w:pPr>
        <w:pStyle w:val="Normal"/>
        <w:spacing w:lineRule="auto" w:line="480"/>
        <w:ind w:start="340"/>
        <w:rPr/>
      </w:pPr>
      <w:r>
        <w:rPr/>
        <w:t>(2) The board may appoint any natural person a member of an advisory committee.</w:t>
      </w:r>
    </w:p>
    <w:p>
      <w:pPr>
        <w:pStyle w:val="Normal"/>
        <w:spacing w:lineRule="auto" w:line="480"/>
        <w:rPr>
          <w:i/>
          <w:iCs/>
        </w:rPr>
      </w:pPr>
      <w:r>
        <w:rPr>
          <w:i/>
          <w:iCs/>
        </w:rPr>
        <w:t>Committee procedure</w:t>
      </w:r>
    </w:p>
    <w:p>
      <w:pPr>
        <w:pStyle w:val="Normal"/>
        <w:numPr>
          <w:ilvl w:val="0"/>
          <w:numId w:val="2"/>
        </w:numPr>
        <w:spacing w:lineRule="auto" w:line="480"/>
        <w:ind w:hanging="340" w:start="340"/>
        <w:rPr/>
      </w:pPr>
      <w:r>
        <w:rPr/>
        <w:t xml:space="preserve">Unless otherwise determined by the board, each committee may fix its quorum at not less than a majority of its members, elect a person to chair meetings of the committee, and regulate its procedure in accordance with the rules of procedure applied by the board of directors pursuant to section </w:t>
      </w:r>
      <w:r>
        <w:rPr/>
        <w:fldChar w:fldCharType="begin"/>
      </w:r>
      <w:r>
        <w:rPr/>
        <w:instrText xml:space="preserve"> REF __RefNumPara__2409_2959814475 \r \r \h </w:instrText>
      </w:r>
      <w:r>
        <w:rPr/>
        <w:fldChar w:fldCharType="separate"/>
      </w:r>
      <w:r>
        <w:rPr/>
        <w:t>28</w:t>
      </w:r>
      <w:r>
        <w:rPr/>
        <w:fldChar w:fldCharType="end"/>
      </w:r>
      <w:r>
        <w:rPr/>
        <w:t>.</w:t>
      </w:r>
    </w:p>
    <w:p>
      <w:pPr>
        <w:pStyle w:val="Normal"/>
        <w:spacing w:lineRule="auto" w:line="480"/>
        <w:rPr>
          <w:i/>
          <w:iCs/>
        </w:rPr>
      </w:pPr>
      <w:r>
        <w:rPr>
          <w:i/>
          <w:iCs/>
        </w:rPr>
        <w:t>Approval of Contracts or Transactions</w:t>
      </w:r>
    </w:p>
    <w:p>
      <w:pPr>
        <w:pStyle w:val="Normal"/>
        <w:numPr>
          <w:ilvl w:val="0"/>
          <w:numId w:val="2"/>
        </w:numPr>
        <w:spacing w:lineRule="auto" w:line="480"/>
        <w:ind w:hanging="340" w:start="340"/>
        <w:rPr/>
      </w:pPr>
      <w:r>
        <w:rPr/>
        <w:t xml:space="preserve">(1) Unless prohibited by the Act or the Articles, the Board may, in its discretion, submit any contract, act or transaction to the shareholders for approval, ratification or confirmation at a duly called meeting of shareholders. </w:t>
      </w:r>
    </w:p>
    <w:p>
      <w:pPr>
        <w:pStyle w:val="Normal"/>
        <w:spacing w:lineRule="auto" w:line="480"/>
        <w:ind w:start="340"/>
        <w:rPr/>
      </w:pPr>
      <w:r>
        <w:rPr/>
        <w:t xml:space="preserve">(2) Unless the Act or the Articles require otherwise, any contract, act or transaction approved, ratified or confirmed by a majority of the votes cast at a meeting held under subsection (1) is valid and binding on the corporation and all shareholders as if it had been approved, ratified, or confirmed by all shareholders. </w:t>
      </w:r>
    </w:p>
    <w:p>
      <w:pPr>
        <w:pStyle w:val="Normal"/>
        <w:spacing w:lineRule="auto" w:line="480"/>
        <w:ind w:start="340"/>
        <w:rPr/>
      </w:pPr>
      <w:r>
        <w:rPr/>
        <w:t xml:space="preserve">(3) Subject to the Act, the shareholders entitled to vote on any contract, act or transaction submitted under subsection (1) are entitled to vote in the election of directors. </w:t>
      </w:r>
    </w:p>
    <w:p>
      <w:pPr>
        <w:pStyle w:val="Normal"/>
        <w:spacing w:lineRule="auto" w:line="480"/>
        <w:ind w:hanging="340" w:start="340"/>
        <w:rPr>
          <w:i/>
          <w:iCs/>
        </w:rPr>
      </w:pPr>
      <w:r>
        <w:rPr>
          <w:i/>
          <w:iCs/>
        </w:rPr>
        <w:t xml:space="preserve">Officers—president </w:t>
      </w:r>
    </w:p>
    <w:p>
      <w:pPr>
        <w:pStyle w:val="Normal"/>
        <w:numPr>
          <w:ilvl w:val="0"/>
          <w:numId w:val="2"/>
        </w:numPr>
        <w:spacing w:lineRule="auto" w:line="480"/>
        <w:ind w:hanging="340" w:start="340"/>
        <w:rPr/>
      </w:pPr>
      <w:r>
        <w:rPr/>
        <w:t>(1) From time-to-time and at any time the board may appoint the President of the corporation.</w:t>
      </w:r>
    </w:p>
    <w:p>
      <w:pPr>
        <w:pStyle w:val="Normal"/>
        <w:spacing w:lineRule="auto" w:line="480"/>
        <w:ind w:start="340"/>
        <w:rPr/>
      </w:pPr>
      <w:r>
        <w:rPr/>
        <w:t>(2) The board may from time-to-time and subject to the provisions of the act, vary, add to, or limit the powers and duties of the President.</w:t>
      </w:r>
    </w:p>
    <w:p>
      <w:pPr>
        <w:pStyle w:val="Normal"/>
        <w:spacing w:lineRule="auto" w:line="480"/>
        <w:ind w:hanging="340" w:start="340"/>
        <w:rPr>
          <w:i/>
          <w:iCs/>
        </w:rPr>
      </w:pPr>
      <w:r>
        <w:rPr>
          <w:i/>
          <w:iCs/>
        </w:rPr>
        <w:t>Officers</w:t>
      </w:r>
    </w:p>
    <w:p>
      <w:pPr>
        <w:pStyle w:val="Normal"/>
        <w:numPr>
          <w:ilvl w:val="0"/>
          <w:numId w:val="2"/>
        </w:numPr>
        <w:spacing w:lineRule="auto" w:line="480"/>
        <w:ind w:hanging="340" w:start="340"/>
        <w:rPr/>
      </w:pPr>
      <w:r>
        <w:rPr/>
        <w:t>(1) The board may not appoint or remove any officer other than the President.</w:t>
      </w:r>
    </w:p>
    <w:p>
      <w:pPr>
        <w:pStyle w:val="Normal"/>
        <w:spacing w:lineRule="auto" w:line="480"/>
        <w:ind w:start="340"/>
        <w:rPr/>
      </w:pPr>
      <w:r>
        <w:rPr/>
        <w:t>(2) Despite sub-section (1), the board may appoint or remove an officer other than the President if the President recommends the appointment or removal.</w:t>
      </w:r>
    </w:p>
    <w:p>
      <w:pPr>
        <w:pStyle w:val="Normal"/>
        <w:spacing w:lineRule="auto" w:line="480"/>
        <w:ind w:start="340"/>
        <w:rPr/>
      </w:pPr>
      <w:r>
        <w:rPr/>
        <w:t xml:space="preserve">(3) Any of the powers and duties of an officer to whom an assistant has been appointed may be exercised and performed by that assistant, unless the board or the </w:t>
      </w:r>
      <w:r>
        <w:rPr/>
        <w:t>P</w:t>
      </w:r>
      <w:r>
        <w:rPr/>
        <w:t>resident otherwise directs.</w:t>
      </w:r>
    </w:p>
    <w:p>
      <w:pPr>
        <w:pStyle w:val="Normal"/>
        <w:spacing w:lineRule="auto" w:line="480"/>
        <w:ind w:start="340"/>
        <w:rPr/>
      </w:pPr>
      <w:r>
        <w:rPr/>
        <w:t xml:space="preserve">(4) The fact that any officer or employee is a director or shareholder of the corporation </w:t>
      </w:r>
      <w:r>
        <w:rPr/>
        <w:t>will</w:t>
      </w:r>
      <w:r>
        <w:rPr/>
        <w:t xml:space="preserve"> not disqualify him from receiving such remuneration as may be so determined.</w:t>
      </w:r>
    </w:p>
    <w:p>
      <w:pPr>
        <w:pStyle w:val="Normal"/>
        <w:spacing w:lineRule="auto" w:line="480"/>
        <w:ind w:hanging="340" w:start="340"/>
        <w:rPr>
          <w:i/>
          <w:iCs/>
        </w:rPr>
      </w:pPr>
      <w:r>
        <w:rPr>
          <w:i/>
          <w:iCs/>
        </w:rPr>
        <w:t>Agents and attorneys</w:t>
      </w:r>
    </w:p>
    <w:p>
      <w:pPr>
        <w:pStyle w:val="Normal"/>
        <w:numPr>
          <w:ilvl w:val="0"/>
          <w:numId w:val="2"/>
        </w:numPr>
        <w:spacing w:lineRule="auto" w:line="480"/>
        <w:ind w:hanging="340" w:start="340"/>
        <w:rPr/>
      </w:pPr>
      <w:r>
        <w:rPr/>
        <w:t>Subject to the act and the by-laws of the corporation, from time-to-time and at any time the board may appoint and remove agents or attorneys for the corporation in or outside Canada, and may confer upon any person so appointed such powers of management and discretion (including the powers to sub-delegate) as it may consider fit.</w:t>
      </w:r>
    </w:p>
    <w:p>
      <w:pPr>
        <w:pStyle w:val="Normal"/>
        <w:spacing w:lineRule="auto" w:line="480"/>
        <w:ind w:hanging="340" w:start="340"/>
        <w:rPr>
          <w:i/>
          <w:iCs/>
        </w:rPr>
      </w:pPr>
      <w:r>
        <w:rPr>
          <w:i/>
          <w:iCs/>
        </w:rPr>
        <w:t>Fidelity bonds</w:t>
      </w:r>
    </w:p>
    <w:p>
      <w:pPr>
        <w:pStyle w:val="Normal"/>
        <w:numPr>
          <w:ilvl w:val="0"/>
          <w:numId w:val="2"/>
        </w:numPr>
        <w:spacing w:lineRule="auto" w:line="480"/>
        <w:ind w:hanging="340" w:start="340"/>
        <w:rPr/>
      </w:pPr>
      <w:r>
        <w:rPr/>
        <w:t xml:space="preserve">(1) The board may require any officer, employee, or agent of the corporation as the board deems advisable to furnish bonds for the faithful discharge of their respective powers and duties, in such form and with such surety as the board may from time-to-time determine. </w:t>
      </w:r>
    </w:p>
    <w:p>
      <w:pPr>
        <w:pStyle w:val="Normal"/>
        <w:spacing w:lineRule="auto" w:line="480"/>
        <w:ind w:start="340"/>
        <w:rPr/>
      </w:pPr>
      <w:r>
        <w:rPr/>
        <w:t>(2) No member of the board of directors is liable for failure to require any such bond or for the insufficiency of any such bond or for any loss by reason of the failure of the corporation to receive any indemnity thereby provided.</w:t>
      </w:r>
    </w:p>
    <w:p>
      <w:pPr>
        <w:pStyle w:val="Normal"/>
        <w:spacing w:lineRule="auto" w:line="480"/>
        <w:ind w:hanging="340" w:start="340"/>
        <w:rPr>
          <w:i/>
          <w:iCs/>
        </w:rPr>
      </w:pPr>
      <w:r>
        <w:rPr>
          <w:i/>
          <w:iCs/>
        </w:rPr>
        <w:t xml:space="preserve">Protection of directors </w:t>
      </w:r>
    </w:p>
    <w:p>
      <w:pPr>
        <w:pStyle w:val="Normal"/>
        <w:numPr>
          <w:ilvl w:val="0"/>
          <w:numId w:val="2"/>
        </w:numPr>
        <w:spacing w:lineRule="auto" w:line="480"/>
        <w:ind w:hanging="340" w:start="340"/>
        <w:rPr/>
      </w:pPr>
      <w:r>
        <w:rPr/>
        <w:t>(1) Without limiting any right conferred upon directors by the act, no director is disqualified from her or his office by reason of</w:t>
      </w:r>
    </w:p>
    <w:p>
      <w:pPr>
        <w:pStyle w:val="Normal"/>
        <w:numPr>
          <w:ilvl w:val="1"/>
          <w:numId w:val="2"/>
        </w:numPr>
        <w:spacing w:lineRule="auto" w:line="480"/>
        <w:ind w:hanging="340" w:start="680"/>
        <w:rPr/>
      </w:pPr>
      <w:r>
        <w:rPr/>
        <w:t xml:space="preserve">holding any office or place of profit under the corporation or under any body corporate in which the corporation shall be a shareholder; </w:t>
      </w:r>
    </w:p>
    <w:p>
      <w:pPr>
        <w:pStyle w:val="Normal"/>
        <w:numPr>
          <w:ilvl w:val="1"/>
          <w:numId w:val="2"/>
        </w:numPr>
        <w:spacing w:lineRule="auto" w:line="480"/>
        <w:ind w:hanging="340" w:start="680"/>
        <w:rPr/>
      </w:pPr>
      <w:r>
        <w:rPr/>
        <w:t xml:space="preserve">in any way directly or indirectly interested or contracting with the corporation either as vendor, purchaser, or otherwise; or </w:t>
      </w:r>
    </w:p>
    <w:p>
      <w:pPr>
        <w:pStyle w:val="Normal"/>
        <w:numPr>
          <w:ilvl w:val="1"/>
          <w:numId w:val="2"/>
        </w:numPr>
        <w:spacing w:lineRule="auto" w:line="480"/>
        <w:ind w:hanging="340" w:start="680"/>
        <w:rPr/>
      </w:pPr>
      <w:r>
        <w:rPr/>
        <w:t>being concerned in any contract or arrangement made or proposed to be entered into with the corporation in which the director is in any way directly or indirectly interested either as vendor, purchaser, or otherwise.</w:t>
      </w:r>
    </w:p>
    <w:p>
      <w:pPr>
        <w:pStyle w:val="Normal"/>
        <w:spacing w:lineRule="auto" w:line="480"/>
        <w:ind w:start="340"/>
        <w:rPr/>
      </w:pPr>
      <w:r>
        <w:rPr/>
        <w:t>(2) No director is liable to account to the corporation or any of its shareholders or creditors for any profit arising from any office or place of profit referred to in sub-section (1).</w:t>
      </w:r>
    </w:p>
    <w:p>
      <w:pPr>
        <w:pStyle w:val="Normal"/>
        <w:spacing w:lineRule="auto" w:line="480"/>
        <w:ind w:start="340"/>
        <w:rPr/>
      </w:pPr>
      <w:r>
        <w:rPr/>
        <w:t>(3) Subject to the provisions of the act and the by-laws of the corporation, the corporation, its shareholders, or its creditors may not avoid or void any contract or arrangement entered into by or on behalf of the corporation in which any director is in any way directly or indirectly interested.</w:t>
      </w:r>
    </w:p>
    <w:p>
      <w:pPr>
        <w:pStyle w:val="Normal"/>
        <w:spacing w:lineRule="auto" w:line="480"/>
        <w:ind w:start="340"/>
        <w:rPr/>
      </w:pPr>
      <w:r>
        <w:rPr/>
        <w:t>(4) No director is liable to account to the corporation or any of its shareholders or creditors for any profit realized by or from any contract or arrangement referred to in sub-section (3) by reason of the fiduciary relationship existing or established by or from a contract or arrangement.</w:t>
      </w:r>
    </w:p>
    <w:p>
      <w:pPr>
        <w:pStyle w:val="Normal"/>
        <w:spacing w:lineRule="auto" w:line="480"/>
        <w:ind w:start="340"/>
        <w:rPr/>
      </w:pPr>
      <w:r>
        <w:rPr/>
        <w:t>(5) The directors for the time being of the corporation shall not be under any duty or responsibility in respect of any contract, act, or transaction whether or not made, done, or entered into in the name or on behalf of the corporation, except such as shall have been submitted to and authorized or approved by the board.</w:t>
      </w:r>
    </w:p>
    <w:p>
      <w:pPr>
        <w:pStyle w:val="Normal"/>
        <w:spacing w:lineRule="auto" w:line="480"/>
        <w:ind w:hanging="340" w:start="340"/>
        <w:rPr>
          <w:i/>
          <w:iCs/>
        </w:rPr>
      </w:pPr>
      <w:r>
        <w:rPr>
          <w:i/>
          <w:iCs/>
        </w:rPr>
        <w:t>Protection of directors and officers</w:t>
      </w:r>
    </w:p>
    <w:p>
      <w:pPr>
        <w:pStyle w:val="Normal"/>
        <w:numPr>
          <w:ilvl w:val="0"/>
          <w:numId w:val="2"/>
        </w:numPr>
        <w:spacing w:lineRule="auto" w:line="480"/>
        <w:ind w:hanging="340" w:start="340"/>
        <w:rPr/>
      </w:pPr>
      <w:r>
        <w:rPr/>
        <w:t>(1) Except as otherwise provided in the act, no director or officer for the time being of the corporation shall be liable for</w:t>
      </w:r>
    </w:p>
    <w:p>
      <w:pPr>
        <w:pStyle w:val="Normal"/>
        <w:numPr>
          <w:ilvl w:val="1"/>
          <w:numId w:val="10"/>
        </w:numPr>
        <w:spacing w:lineRule="auto" w:line="480"/>
        <w:ind w:hanging="340" w:start="680"/>
        <w:rPr/>
      </w:pPr>
      <w:r>
        <w:rPr/>
        <w:t>the acts, omissions, failures, neglects, or defaults of any other director, officer, or employee;</w:t>
      </w:r>
    </w:p>
    <w:p>
      <w:pPr>
        <w:pStyle w:val="Normal"/>
        <w:numPr>
          <w:ilvl w:val="1"/>
          <w:numId w:val="2"/>
        </w:numPr>
        <w:spacing w:lineRule="auto" w:line="480"/>
        <w:ind w:hanging="340" w:start="680"/>
        <w:rPr/>
      </w:pPr>
      <w:r>
        <w:rPr/>
        <w:t>joining in any receipt or act of any other person;</w:t>
      </w:r>
    </w:p>
    <w:p>
      <w:pPr>
        <w:pStyle w:val="Normal"/>
        <w:numPr>
          <w:ilvl w:val="1"/>
          <w:numId w:val="2"/>
        </w:numPr>
        <w:spacing w:lineRule="auto" w:line="480"/>
        <w:ind w:hanging="340" w:start="680"/>
        <w:rPr/>
      </w:pPr>
      <w:r>
        <w:rPr/>
        <w:t>not seeing to the conformity of any other person with the act, the articles, or the by-laws;</w:t>
      </w:r>
    </w:p>
    <w:p>
      <w:pPr>
        <w:pStyle w:val="Normal"/>
        <w:numPr>
          <w:ilvl w:val="1"/>
          <w:numId w:val="2"/>
        </w:numPr>
        <w:spacing w:lineRule="auto" w:line="480"/>
        <w:ind w:hanging="340" w:start="680"/>
        <w:rPr/>
      </w:pPr>
      <w:r>
        <w:rPr/>
        <w:t>any loss, damage, or expense happening to the corporation through the insufficiency or deficiency of title to any property acquired by the corporation or for or on behalf of the corporation;</w:t>
      </w:r>
    </w:p>
    <w:p>
      <w:pPr>
        <w:pStyle w:val="Normal"/>
        <w:numPr>
          <w:ilvl w:val="1"/>
          <w:numId w:val="2"/>
        </w:numPr>
        <w:spacing w:lineRule="auto" w:line="480"/>
        <w:ind w:hanging="340" w:start="680"/>
        <w:rPr/>
      </w:pPr>
      <w:r>
        <w:rPr/>
        <w:t>the insufficiency or deficiency of any security in or upon which any of the moneys of or belonging to the corporation shall be placed out or invested;</w:t>
      </w:r>
    </w:p>
    <w:p>
      <w:pPr>
        <w:pStyle w:val="Normal"/>
        <w:numPr>
          <w:ilvl w:val="1"/>
          <w:numId w:val="2"/>
        </w:numPr>
        <w:spacing w:lineRule="auto" w:line="480"/>
        <w:ind w:hanging="340" w:start="680"/>
        <w:rPr/>
      </w:pPr>
      <w:r>
        <w:rPr/>
        <w:t>any loss or damage arising from the bankruptcy, insolvency, or tortious act of any persons, firm, or corporation including any person, firm, or corporation with whom or which any moneys, securities, or effects are lodged or deposited;</w:t>
      </w:r>
    </w:p>
    <w:p>
      <w:pPr>
        <w:pStyle w:val="Normal"/>
        <w:numPr>
          <w:ilvl w:val="1"/>
          <w:numId w:val="2"/>
        </w:numPr>
        <w:spacing w:lineRule="auto" w:line="480"/>
        <w:ind w:hanging="340" w:start="680"/>
        <w:rPr/>
      </w:pPr>
      <w:r>
        <w:rPr/>
        <w:t>any loss, conversion, misapplication, or misappropriation of or any damage resulting from any dealings with any moneys, securities, or other assets belonging to the corporation; or</w:t>
      </w:r>
    </w:p>
    <w:p>
      <w:pPr>
        <w:pStyle w:val="Normal"/>
        <w:numPr>
          <w:ilvl w:val="1"/>
          <w:numId w:val="2"/>
        </w:numPr>
        <w:spacing w:lineRule="auto" w:line="480"/>
        <w:ind w:hanging="340" w:start="680"/>
        <w:rPr/>
      </w:pPr>
      <w:r>
        <w:rPr/>
        <w:t>any other loss, damage, or misfortune whatever which may happen in the execution of the duties of her or his respective office or trust or in relation thereto.</w:t>
      </w:r>
    </w:p>
    <w:p>
      <w:pPr>
        <w:pStyle w:val="Normal"/>
        <w:spacing w:lineRule="auto" w:line="480"/>
        <w:ind w:start="340"/>
        <w:rPr/>
      </w:pPr>
      <w:r>
        <w:rPr/>
        <w:t>(2) Despite sub-section (1), a director or officer for the time being of the corporation is liable for any of the things listed in sub-section (1) if such thing happens or occurs by or through his or her failure to exercise the powers and to discharge the duties of his or her office honestly, in good faith, and in the best interests of the corporation or in connection therewith to exercise the degree of care, diligence and skill that a reasonably prudent person would exercise in comparable circumstances.</w:t>
      </w:r>
    </w:p>
    <w:p>
      <w:pPr>
        <w:pStyle w:val="Normal"/>
        <w:numPr>
          <w:ilvl w:val="0"/>
          <w:numId w:val="2"/>
        </w:numPr>
        <w:spacing w:lineRule="auto" w:line="480"/>
        <w:ind w:hanging="340" w:start="340"/>
        <w:rPr/>
      </w:pPr>
      <w:r>
        <w:rPr/>
        <w:t>If any director or officer of the corporation shall be employed by or shall perform services for the corporation otherwise than as a director or officer or shall be a member of a firm or a shareholder, director or officer of a company which is employed by or performs services for the corporation, the fact of his or her being a director or officer of the corporation shall not disentitle such director or officer or such firm or company, as the case may be, from receiving proper remuneration for such services.</w:t>
      </w:r>
    </w:p>
    <w:p>
      <w:pPr>
        <w:pStyle w:val="Normal"/>
        <w:spacing w:lineRule="auto" w:line="480"/>
        <w:ind w:hanging="340" w:start="340"/>
        <w:rPr>
          <w:i/>
          <w:iCs/>
        </w:rPr>
      </w:pPr>
      <w:r>
        <w:rPr>
          <w:i/>
          <w:iCs/>
        </w:rPr>
        <w:t>Indemnity</w:t>
      </w:r>
    </w:p>
    <w:p>
      <w:pPr>
        <w:pStyle w:val="Normal"/>
        <w:numPr>
          <w:ilvl w:val="0"/>
          <w:numId w:val="2"/>
        </w:numPr>
        <w:spacing w:lineRule="auto" w:line="480"/>
        <w:ind w:hanging="340" w:start="340"/>
        <w:rPr/>
      </w:pPr>
      <w:r>
        <w:rPr/>
        <w:t>(1) Subject to the limitations contained in the act, the corporation shall indemnify every director or officer, a former director or officer, or a person who acts or acted at the corporation’s request as a director or officer of a body corporate of which the corporation is or was a shareholder or creditor, against all costs, charges and expenses, including an amount paid to settle an action or satisfy a judgment, reasonably incurred by him or her in respect of any civil, criminal, or administrative action or proceeding to which he or she is made a party by reason of being or having been a director or officer of the corporation or such body corporate, if</w:t>
      </w:r>
    </w:p>
    <w:p>
      <w:pPr>
        <w:pStyle w:val="Normal"/>
        <w:numPr>
          <w:ilvl w:val="1"/>
          <w:numId w:val="2"/>
        </w:numPr>
        <w:spacing w:lineRule="auto" w:line="480"/>
        <w:ind w:hanging="340" w:start="680"/>
        <w:rPr/>
      </w:pPr>
      <w:r>
        <w:rPr/>
        <w:t>the director or officer acted honestly and in good faith with a view to the best interest of the corporation; and</w:t>
      </w:r>
    </w:p>
    <w:p>
      <w:pPr>
        <w:pStyle w:val="Normal"/>
        <w:numPr>
          <w:ilvl w:val="1"/>
          <w:numId w:val="2"/>
        </w:numPr>
        <w:spacing w:lineRule="auto" w:line="480"/>
        <w:ind w:hanging="340" w:start="680"/>
        <w:rPr/>
      </w:pPr>
      <w:r>
        <w:rPr/>
        <w:t>in the case of a criminal or administrative action or proceeding that is enforced by a monetary penalty, he or she had reasonable grounds for believing that his or her conduct was lawful.</w:t>
      </w:r>
    </w:p>
    <w:p>
      <w:pPr>
        <w:pStyle w:val="Normal"/>
        <w:spacing w:lineRule="auto" w:line="480"/>
        <w:ind w:start="340"/>
        <w:rPr/>
      </w:pPr>
      <w:r>
        <w:rPr/>
        <w:t>(2) Nothing in sub-section (1) limits the extent or validity of any other indemnity to which a director or officer is entitled, whether by law or contract.</w:t>
      </w:r>
    </w:p>
    <w:p>
      <w:pPr>
        <w:pStyle w:val="Normal"/>
        <w:spacing w:lineRule="auto" w:line="480"/>
        <w:ind w:start="340"/>
        <w:rPr/>
      </w:pPr>
      <w:r>
        <w:rPr/>
        <w:t>(3) The corporation may purchase and maintain insurance for the benefit of each present and past director and officer entitled to indemnification under this section against such liabilities and in such amounts as the board may from time to time determine and are permitted by the act.</w:t>
      </w:r>
    </w:p>
    <w:p>
      <w:pPr>
        <w:pStyle w:val="Normal"/>
        <w:spacing w:lineRule="auto" w:line="480"/>
        <w:rPr>
          <w:b/>
          <w:bCs/>
        </w:rPr>
      </w:pPr>
      <w:r>
        <w:rPr>
          <w:b/>
          <w:bCs/>
        </w:rPr>
        <w:t>Part IV – Shares and share transfer</w:t>
      </w:r>
    </w:p>
    <w:p>
      <w:pPr>
        <w:pStyle w:val="Normal"/>
        <w:numPr>
          <w:ilvl w:val="0"/>
          <w:numId w:val="2"/>
        </w:numPr>
        <w:spacing w:lineRule="auto" w:line="480"/>
        <w:ind w:hanging="340" w:start="340"/>
        <w:rPr/>
      </w:pPr>
      <w:r>
        <w:rPr/>
        <w:t>(1) The share capital of the corporation is divided into one class of common shares and one class of preference shares.</w:t>
      </w:r>
    </w:p>
    <w:p>
      <w:pPr>
        <w:pStyle w:val="Normal"/>
        <w:spacing w:lineRule="auto" w:line="480"/>
        <w:ind w:start="340"/>
        <w:rPr/>
      </w:pPr>
      <w:r>
        <w:rPr/>
        <w:t>(2) The board of directors may issue an unlimited number of shares of each class.</w:t>
      </w:r>
    </w:p>
    <w:p>
      <w:pPr>
        <w:pStyle w:val="Normal"/>
        <w:spacing w:lineRule="auto" w:line="480"/>
        <w:rPr>
          <w:i/>
          <w:iCs/>
        </w:rPr>
      </w:pPr>
      <w:r>
        <w:rPr>
          <w:i/>
          <w:iCs/>
        </w:rPr>
        <w:t>Common shares</w:t>
      </w:r>
    </w:p>
    <w:p>
      <w:pPr>
        <w:pStyle w:val="Normal"/>
        <w:numPr>
          <w:ilvl w:val="0"/>
          <w:numId w:val="2"/>
        </w:numPr>
        <w:spacing w:lineRule="auto" w:line="480"/>
        <w:ind w:hanging="340" w:start="340"/>
        <w:rPr/>
      </w:pPr>
      <w:r>
        <w:rPr/>
        <w:t>The Common Shares of the corporation shall rank equally in all respects and in particular with respect to dividends, the right to attend at meetings of shareholders and vote on matters to be decided by the shareholders of the corporation, and the right to participate in the distribution of the surplus of the corporation upon its being wound up.</w:t>
      </w:r>
    </w:p>
    <w:p>
      <w:pPr>
        <w:pStyle w:val="Normal"/>
        <w:spacing w:lineRule="auto" w:line="480"/>
        <w:ind w:hanging="340" w:start="340"/>
        <w:rPr>
          <w:i/>
          <w:iCs/>
        </w:rPr>
      </w:pPr>
      <w:r>
        <w:rPr>
          <w:i/>
          <w:iCs/>
        </w:rPr>
        <w:t>Preference shares</w:t>
      </w:r>
    </w:p>
    <w:p>
      <w:pPr>
        <w:pStyle w:val="Normal"/>
        <w:numPr>
          <w:ilvl w:val="0"/>
          <w:numId w:val="2"/>
        </w:numPr>
        <w:spacing w:lineRule="auto" w:line="480"/>
        <w:ind w:hanging="340" w:start="340"/>
        <w:rPr/>
      </w:pPr>
      <w:r>
        <w:rPr/>
        <w:t>The holders of the preference shares are entitled to receive and the corporation will pay thereon, as and when declared by the board of directors of the corporation, out of the assets of the corporation properly applicable for that purpose, a fixed preferential dividend at a rate to be established from time-to-time by the board per share per annum, but otherwise the holders of the preference shares are not as such be entitled to any other dividend on those shares.</w:t>
      </w:r>
    </w:p>
    <w:p>
      <w:pPr>
        <w:pStyle w:val="Normal"/>
        <w:spacing w:lineRule="auto" w:line="480"/>
        <w:rPr/>
      </w:pPr>
      <w:r>
        <w:rPr>
          <w:i/>
          <w:iCs/>
        </w:rPr>
        <w:t>Share Transfer</w:t>
      </w:r>
    </w:p>
    <w:p>
      <w:pPr>
        <w:pStyle w:val="Normal"/>
        <w:numPr>
          <w:ilvl w:val="0"/>
          <w:numId w:val="2"/>
        </w:numPr>
        <w:spacing w:lineRule="auto" w:line="480"/>
        <w:ind w:hanging="340" w:start="340"/>
        <w:rPr/>
      </w:pPr>
      <w:r>
        <w:rPr/>
        <w:t xml:space="preserve">(1) Subject to the Act and the Articles, no transfer of shares shall be registered unless: </w:t>
      </w:r>
    </w:p>
    <w:p>
      <w:pPr>
        <w:pStyle w:val="Normal"/>
        <w:numPr>
          <w:ilvl w:val="1"/>
          <w:numId w:val="2"/>
        </w:numPr>
        <w:spacing w:lineRule="auto" w:line="480"/>
        <w:rPr/>
      </w:pPr>
      <w:r>
        <w:rPr/>
        <w:t xml:space="preserve">the share certificate representing the shares is presented with an endorsement that complies with the Act and is duly executed by the appropriate person in accordance with the Act; </w:t>
      </w:r>
    </w:p>
    <w:p>
      <w:pPr>
        <w:pStyle w:val="Normal"/>
        <w:numPr>
          <w:ilvl w:val="1"/>
          <w:numId w:val="2"/>
        </w:numPr>
        <w:spacing w:lineRule="auto" w:line="480"/>
        <w:rPr/>
      </w:pPr>
      <w:r>
        <w:rPr/>
        <w:t xml:space="preserve">the Board receives any reasonable assurance it may require that the endorsement is genuine and effective; </w:t>
      </w:r>
    </w:p>
    <w:p>
      <w:pPr>
        <w:pStyle w:val="Normal"/>
        <w:numPr>
          <w:ilvl w:val="1"/>
          <w:numId w:val="2"/>
        </w:numPr>
        <w:spacing w:lineRule="auto" w:line="480"/>
        <w:rPr/>
      </w:pPr>
      <w:r>
        <w:rPr/>
        <w:t xml:space="preserve">all applicable taxes and any fees prescribed by the Board have been paid; </w:t>
      </w:r>
    </w:p>
    <w:p>
      <w:pPr>
        <w:pStyle w:val="Normal"/>
        <w:numPr>
          <w:ilvl w:val="1"/>
          <w:numId w:val="2"/>
        </w:numPr>
        <w:spacing w:lineRule="auto" w:line="480"/>
        <w:rPr/>
      </w:pPr>
      <w:r>
        <w:rPr/>
        <w:t>all transfer restrictions authorized by the Articles have been complied with; and</w:t>
      </w:r>
    </w:p>
    <w:p>
      <w:pPr>
        <w:pStyle w:val="Normal"/>
        <w:numPr>
          <w:ilvl w:val="1"/>
          <w:numId w:val="2"/>
        </w:numPr>
        <w:spacing w:lineRule="auto" w:line="480"/>
        <w:rPr/>
      </w:pPr>
      <w:r>
        <w:rPr/>
        <w:t xml:space="preserve">any lien referred to in section 49 has been satisfied. </w:t>
      </w:r>
    </w:p>
    <w:p>
      <w:pPr>
        <w:pStyle w:val="Normal"/>
        <w:spacing w:lineRule="auto" w:line="480"/>
        <w:ind w:start="363"/>
        <w:rPr/>
      </w:pPr>
      <w:r>
        <w:rPr/>
        <w:t xml:space="preserve">(2) The board may appoint one or more agents to maintain a securities register and any branch securities registers for each class of the corporation’s securities issued in registered form. A single person may be appointed to act as both registrar and transfer agent. </w:t>
      </w:r>
    </w:p>
    <w:p>
      <w:pPr>
        <w:pStyle w:val="Normal"/>
        <w:spacing w:lineRule="auto" w:line="480"/>
        <w:rPr>
          <w:i/>
          <w:iCs/>
        </w:rPr>
      </w:pPr>
      <w:r>
        <w:rPr>
          <w:i/>
          <w:iCs/>
        </w:rPr>
        <w:t xml:space="preserve">Lien on </w:t>
      </w:r>
      <w:r>
        <w:rPr>
          <w:i/>
          <w:iCs/>
        </w:rPr>
        <w:t>s</w:t>
      </w:r>
      <w:r>
        <w:rPr>
          <w:i/>
          <w:iCs/>
        </w:rPr>
        <w:t>hares</w:t>
      </w:r>
    </w:p>
    <w:p>
      <w:pPr>
        <w:pStyle w:val="Normal"/>
        <w:numPr>
          <w:ilvl w:val="0"/>
          <w:numId w:val="2"/>
        </w:numPr>
        <w:spacing w:lineRule="auto" w:line="480"/>
        <w:ind w:hanging="340" w:start="340"/>
        <w:rPr/>
      </w:pPr>
      <w:r>
        <w:rPr/>
        <w:t xml:space="preserve">(1) Unless the corporation’s shares are listed on a stock exchange recognized by the Ontario Securities Commission, the corporation has a lien on any share registered in the name of a shareholder or the shareholder’s legal representative for all debts owed by the shareholder to the corporation. </w:t>
      </w:r>
    </w:p>
    <w:p>
      <w:pPr>
        <w:pStyle w:val="Normal"/>
        <w:spacing w:lineRule="auto" w:line="480"/>
        <w:ind w:start="340"/>
        <w:rPr/>
      </w:pPr>
      <w:r>
        <w:rPr/>
        <w:t xml:space="preserve">(2) The corporation may enforce its lien by selling the affected shares or by any other action, suit, remedy or proceeding permitted by law. </w:t>
      </w:r>
    </w:p>
    <w:p>
      <w:pPr>
        <w:pStyle w:val="Normal"/>
        <w:spacing w:lineRule="auto" w:line="480"/>
        <w:ind w:start="340"/>
        <w:rPr/>
      </w:pPr>
      <w:r>
        <w:rPr/>
        <w:t xml:space="preserve">(3) </w:t>
      </w:r>
      <w:r>
        <w:rPr/>
        <w:t xml:space="preserve">Until the lien is enforced, the corporation may refuse to register a transfer of all or any part of those shares. </w:t>
      </w:r>
    </w:p>
    <w:p>
      <w:pPr>
        <w:pStyle w:val="Normal"/>
        <w:spacing w:lineRule="auto" w:line="480"/>
        <w:rPr>
          <w:i/>
          <w:iCs/>
        </w:rPr>
      </w:pPr>
      <w:r>
        <w:rPr>
          <w:i/>
          <w:iCs/>
        </w:rPr>
        <w:t xml:space="preserve">Share </w:t>
      </w:r>
      <w:r>
        <w:rPr>
          <w:i/>
          <w:iCs/>
        </w:rPr>
        <w:t>c</w:t>
      </w:r>
      <w:r>
        <w:rPr>
          <w:i/>
          <w:iCs/>
        </w:rPr>
        <w:t>ertificates</w:t>
      </w:r>
    </w:p>
    <w:p>
      <w:pPr>
        <w:pStyle w:val="Normal"/>
        <w:numPr>
          <w:ilvl w:val="0"/>
          <w:numId w:val="2"/>
        </w:numPr>
        <w:spacing w:lineRule="auto" w:line="480"/>
        <w:ind w:hanging="340" w:start="340"/>
        <w:rPr/>
      </w:pPr>
      <w:r>
        <w:rPr/>
        <w:t xml:space="preserve"> </w:t>
      </w:r>
      <w:r>
        <w:rPr/>
        <w:t>(1) Share certificates and any written acknowledgments of a shareholder’s right to receive a share certificate, shall be in such form as the board shall from time to time approve.</w:t>
      </w:r>
    </w:p>
    <w:p>
      <w:pPr>
        <w:pStyle w:val="Normal"/>
        <w:spacing w:lineRule="auto" w:line="480"/>
        <w:ind w:start="340"/>
        <w:rPr/>
      </w:pPr>
      <w:r>
        <w:rPr/>
        <w:t xml:space="preserve">(2) All share certificates shall be signed in accordance with the by-laws and need not bear the corporate seal. </w:t>
      </w:r>
    </w:p>
    <w:p>
      <w:pPr>
        <w:pStyle w:val="Normal"/>
        <w:spacing w:lineRule="auto" w:line="480"/>
        <w:ind w:start="340"/>
        <w:rPr/>
      </w:pPr>
      <w:r>
        <w:rPr/>
        <w:t>(3) Despite sub-section (2),</w:t>
      </w:r>
      <w:r>
        <w:rPr/>
        <w:t xml:space="preserve"> unless the Board determines otherwise, any certificate representing shares for which a transfer agent or registrar has been appointed is not valid unless countersigned by or on behalf of that transfer agent or registrar. </w:t>
      </w:r>
    </w:p>
    <w:p>
      <w:pPr>
        <w:pStyle w:val="Normal"/>
        <w:spacing w:lineRule="auto" w:line="480"/>
        <w:ind w:start="340"/>
        <w:rPr/>
      </w:pPr>
      <w:r>
        <w:rPr/>
        <w:t>(</w:t>
      </w:r>
      <w:r>
        <w:rPr/>
        <w:t>4</w:t>
      </w:r>
      <w:r>
        <w:rPr/>
        <w:t xml:space="preserve">) The Board, or any officer or agent authorized by the Board, may issue a replacement certificate upon cancellation of a certificate that has been mutilated, or in place of a certificate claimed to be lost, destroyed or wrongfully taken. </w:t>
      </w:r>
    </w:p>
    <w:p>
      <w:pPr>
        <w:pStyle w:val="Normal"/>
        <w:spacing w:lineRule="auto" w:line="480"/>
        <w:ind w:start="340"/>
        <w:rPr/>
      </w:pPr>
      <w:r>
        <w:rPr/>
        <w:t xml:space="preserve">(5) </w:t>
      </w:r>
      <w:r>
        <w:rPr/>
        <w:t xml:space="preserve">A replacement certificate may </w:t>
      </w:r>
      <w:r>
        <w:rPr/>
        <w:t>only</w:t>
      </w:r>
      <w:r>
        <w:rPr/>
        <w:t xml:space="preserve"> be issued upon payment of a fee not exceeding $3.00 and on such terms as the Board considers appropriate, including indemnity, reimbursement of expenses, and satisfactory evidence of loss and title, whether generally or in a particular case. </w:t>
      </w:r>
    </w:p>
    <w:p>
      <w:pPr>
        <w:pStyle w:val="Normal"/>
        <w:spacing w:lineRule="auto" w:line="480"/>
        <w:rPr>
          <w:i/>
          <w:iCs/>
        </w:rPr>
      </w:pPr>
      <w:r>
        <w:rPr>
          <w:i/>
          <w:iCs/>
        </w:rPr>
        <w:t>Dividends</w:t>
      </w:r>
    </w:p>
    <w:p>
      <w:pPr>
        <w:pStyle w:val="Normal"/>
        <w:numPr>
          <w:ilvl w:val="0"/>
          <w:numId w:val="2"/>
        </w:numPr>
        <w:spacing w:lineRule="auto" w:line="480"/>
        <w:ind w:hanging="340" w:start="340"/>
        <w:rPr/>
      </w:pPr>
      <w:r>
        <w:rPr/>
        <w:t xml:space="preserve">(1) Any cash dividend shall be paid by cheque drawn on the corporation’s bank to the order of each registered holder of the shares of the class or series for which the dividend has been declared. The cheque shall be mailed by prepaid ordinary mail to the holder’s recorded address, unless the holder directs otherwise. </w:t>
      </w:r>
    </w:p>
    <w:p>
      <w:pPr>
        <w:pStyle w:val="Normal"/>
        <w:spacing w:lineRule="auto" w:line="480"/>
        <w:ind w:start="340"/>
        <w:rPr/>
      </w:pPr>
      <w:r>
        <w:rPr/>
        <w:t xml:space="preserve">(2) If shares are held jointly, the cheque shall, unless the joint holders direct otherwise, be made payable to all joint holders and mailed to their recorded address. </w:t>
      </w:r>
    </w:p>
    <w:p>
      <w:pPr>
        <w:pStyle w:val="Normal"/>
        <w:spacing w:lineRule="auto" w:line="480"/>
        <w:ind w:start="340"/>
        <w:rPr/>
      </w:pPr>
      <w:r>
        <w:rPr/>
        <w:t xml:space="preserve">(3) Mailing a cheque in accordance with this section satisfies and discharges the corporation’s liability for the dividend, to the extent of the amount of the cheque plus any tax the corporation is required to and does withhold, unless the cheque is not paid upon due presentation. </w:t>
      </w:r>
    </w:p>
    <w:p>
      <w:pPr>
        <w:pStyle w:val="Normal"/>
        <w:spacing w:lineRule="auto" w:line="480"/>
        <w:ind w:start="340"/>
        <w:rPr/>
      </w:pPr>
      <w:r>
        <w:rPr/>
        <w:t xml:space="preserve">(4) If a dividend cheque mailed under subsection (2) is not received, the corporation shall issue a replacement cheque for the same amount of the cheque plus any tax the corporation is required to and does withhold, unless the cheque is not paid upon due presentation. </w:t>
      </w:r>
    </w:p>
    <w:p>
      <w:pPr>
        <w:pStyle w:val="Normal"/>
        <w:spacing w:lineRule="auto" w:line="480"/>
        <w:ind w:start="340"/>
        <w:rPr/>
      </w:pPr>
      <w:r>
        <w:rPr/>
        <w:t xml:space="preserve">(5) Except as otherwise required by law, any dividend not claimed within six years from the date it is declared payable is forfeited and reverts to the corporation. </w:t>
      </w:r>
    </w:p>
    <w:p>
      <w:pPr>
        <w:pStyle w:val="BodyText"/>
        <w:spacing w:lineRule="auto" w:line="480" w:before="0" w:after="0"/>
        <w:rPr>
          <w:rFonts w:ascii="Times New Roman" w:hAnsi="Times New Roman"/>
          <w:b/>
          <w:bCs/>
        </w:rPr>
      </w:pPr>
      <w:r>
        <w:rPr>
          <w:rFonts w:ascii="Times New Roman" w:hAnsi="Times New Roman"/>
          <w:b/>
          <w:bCs/>
        </w:rPr>
        <w:t>Part V – Shareholders</w:t>
      </w:r>
    </w:p>
    <w:p>
      <w:pPr>
        <w:pStyle w:val="BodyText"/>
        <w:spacing w:lineRule="auto" w:line="480" w:before="0" w:after="0"/>
        <w:rPr>
          <w:rFonts w:ascii="Times New Roman" w:hAnsi="Times New Roman"/>
          <w:i/>
          <w:iCs/>
        </w:rPr>
      </w:pPr>
      <w:r>
        <w:rPr>
          <w:rFonts w:ascii="Times New Roman" w:hAnsi="Times New Roman"/>
          <w:i/>
          <w:iCs/>
        </w:rPr>
        <w:t>Meeting</w:t>
      </w:r>
    </w:p>
    <w:p>
      <w:pPr>
        <w:pStyle w:val="Normal"/>
        <w:widowControl w:val="false"/>
        <w:numPr>
          <w:ilvl w:val="0"/>
          <w:numId w:val="2"/>
        </w:numPr>
        <w:spacing w:lineRule="auto" w:line="480"/>
        <w:ind w:hanging="340" w:start="340"/>
        <w:rPr/>
      </w:pPr>
      <w:r>
        <w:rPr/>
        <w:t xml:space="preserve">(1) An annual meeting of shareholders shall be held each year at a time determined by the Board or the President. The meeting shall consider the financial statements and any reports required by the Act, elect directors, appoint an auditor, and conduct any other properly brought business. </w:t>
      </w:r>
    </w:p>
    <w:p>
      <w:pPr>
        <w:pStyle w:val="Normal"/>
        <w:widowControl w:val="false"/>
        <w:spacing w:lineRule="auto" w:line="480"/>
        <w:ind w:start="340"/>
        <w:rPr/>
      </w:pPr>
      <w:r>
        <w:rPr/>
        <w:t xml:space="preserve">(2) The Board or the President may call a special meeting of shareholders at any time. This does not limit the right of any other person to requisition or call a meeting as permitted by the Act or the Articles. </w:t>
      </w:r>
    </w:p>
    <w:p>
      <w:pPr>
        <w:pStyle w:val="Normal"/>
        <w:widowControl w:val="false"/>
        <w:spacing w:lineRule="auto" w:line="480"/>
        <w:ind w:start="340"/>
        <w:rPr/>
      </w:pPr>
      <w:r>
        <w:rPr/>
        <w:t>(3) Shareholder’s meetings shall be held at the corporation’s registered office or elsewhere in the municipality where the registered office is located, as specified in the notice of meeting, or at another location in Canada specified in the notice. A meeting may be held outside Canada if all shareholders entitled to vote consent. Shareholders who are not present or represented by proxy but who have waived notice of, or otherwise consented to, the meeting are deemed to have consented to the meeting being held at that location.</w:t>
      </w:r>
    </w:p>
    <w:p>
      <w:pPr>
        <w:pStyle w:val="Normal"/>
        <w:widowControl w:val="false"/>
        <w:spacing w:lineRule="auto" w:line="480"/>
        <w:rPr>
          <w:i/>
          <w:iCs/>
        </w:rPr>
      </w:pPr>
      <w:r>
        <w:rPr>
          <w:i/>
          <w:iCs/>
        </w:rPr>
        <w:t>Notice and Conduct at Meetings</w:t>
      </w:r>
    </w:p>
    <w:p>
      <w:pPr>
        <w:pStyle w:val="Normal"/>
        <w:widowControl w:val="false"/>
        <w:numPr>
          <w:ilvl w:val="0"/>
          <w:numId w:val="2"/>
        </w:numPr>
        <w:spacing w:lineRule="auto" w:line="480"/>
        <w:ind w:hanging="340" w:start="340"/>
        <w:rPr/>
      </w:pPr>
      <w:r>
        <w:rPr/>
        <w:t xml:space="preserve">(1) Notice of the time and place of each shareholder’s meeting shall be given in accordance with these by-laws not less than 10 days and not more than 50 days before the meeting to each director, the auditor, and each shareholder who, on the record date for notice, is registered as the holder of shares carrying the right to vote at the meeting. </w:t>
      </w:r>
    </w:p>
    <w:p>
      <w:pPr>
        <w:pStyle w:val="Normal"/>
        <w:widowControl w:val="false"/>
        <w:spacing w:lineRule="auto" w:line="480"/>
        <w:ind w:start="340"/>
        <w:rPr/>
      </w:pPr>
      <w:r>
        <w:rPr/>
        <w:t xml:space="preserve">(2) If a meeting is called for business other than the consideration of financial statements and the auditor’s report, the election of directors, or the re-appointment of the incumbent auditor, the notice must describe the nature of that business in sufficient detail to permit shareholders to make an informed decision and must include the text of any special resolution or by-law to be submitted. </w:t>
      </w:r>
    </w:p>
    <w:p>
      <w:pPr>
        <w:pStyle w:val="Normal"/>
        <w:widowControl w:val="false"/>
        <w:spacing w:lineRule="auto" w:line="480"/>
        <w:ind w:start="340"/>
        <w:rPr/>
      </w:pPr>
      <w:r>
        <w:rPr/>
        <w:t xml:space="preserve">(3) Any shareholder or other person entitled to attend a meeting may waive notice of, otherwise consent to, the meeting in any manner. </w:t>
      </w:r>
    </w:p>
    <w:p>
      <w:pPr>
        <w:pStyle w:val="Normal"/>
        <w:widowControl w:val="false"/>
        <w:spacing w:lineRule="auto" w:line="480"/>
        <w:ind w:start="340"/>
        <w:rPr/>
      </w:pPr>
      <w:r>
        <w:rPr/>
        <w:t xml:space="preserve">(4) A meeting may be held without notice at any time and place permitted by the Act if: </w:t>
      </w:r>
    </w:p>
    <w:p>
      <w:pPr>
        <w:pStyle w:val="ListParagraph"/>
        <w:widowControl w:val="false"/>
        <w:numPr>
          <w:ilvl w:val="0"/>
          <w:numId w:val="5"/>
        </w:numPr>
        <w:spacing w:lineRule="auto" w:line="480"/>
        <w:rPr/>
      </w:pPr>
      <w:r>
        <w:rPr/>
        <w:t xml:space="preserve">all shareholders entitled to vote are present in person or by proxy and waive notice or consent to the meeting, and </w:t>
      </w:r>
    </w:p>
    <w:p>
      <w:pPr>
        <w:pStyle w:val="ListParagraph"/>
        <w:widowControl w:val="false"/>
        <w:numPr>
          <w:ilvl w:val="0"/>
          <w:numId w:val="5"/>
        </w:numPr>
        <w:spacing w:lineRule="auto" w:line="480"/>
        <w:rPr/>
      </w:pPr>
      <w:r>
        <w:rPr/>
        <w:t>the auditor and directors are present or waive notice or consent, provided they are not attending for the express purpose of objecting to the transaction of any business on the grounds that the meeting was not called lawfully.</w:t>
      </w:r>
    </w:p>
    <w:p>
      <w:pPr>
        <w:pStyle w:val="Normal"/>
        <w:widowControl w:val="false"/>
        <w:spacing w:lineRule="auto" w:line="480"/>
        <w:ind w:hanging="142" w:start="426"/>
        <w:rPr/>
      </w:pPr>
      <w:r>
        <w:rPr/>
        <w:t xml:space="preserve">(5) Unless otherwise resolved by the shareholders, the following shall preside at shareholder’s meetings, in order: </w:t>
      </w:r>
    </w:p>
    <w:p>
      <w:pPr>
        <w:pStyle w:val="ListParagraph"/>
        <w:widowControl w:val="false"/>
        <w:numPr>
          <w:ilvl w:val="0"/>
          <w:numId w:val="6"/>
        </w:numPr>
        <w:spacing w:lineRule="auto" w:line="480"/>
        <w:rPr/>
      </w:pPr>
      <w:r>
        <w:rPr/>
        <w:t>the President of the corporation;</w:t>
      </w:r>
    </w:p>
    <w:p>
      <w:pPr>
        <w:pStyle w:val="ListParagraph"/>
        <w:widowControl w:val="false"/>
        <w:numPr>
          <w:ilvl w:val="0"/>
          <w:numId w:val="6"/>
        </w:numPr>
        <w:spacing w:lineRule="auto" w:line="480"/>
        <w:rPr/>
      </w:pPr>
      <w:r>
        <w:rPr/>
        <w:t xml:space="preserve">the Chief Operating Officer, if the President of the corporation is not present; and </w:t>
      </w:r>
    </w:p>
    <w:p>
      <w:pPr>
        <w:pStyle w:val="ListParagraph"/>
        <w:widowControl w:val="false"/>
        <w:numPr>
          <w:ilvl w:val="0"/>
          <w:numId w:val="6"/>
        </w:numPr>
        <w:spacing w:lineRule="auto" w:line="480"/>
        <w:rPr/>
      </w:pPr>
      <w:r>
        <w:rPr/>
        <w:t xml:space="preserve">each Vice-President of the corporation who is also a director, in successive order by reference to the date of their respective first appointment. </w:t>
      </w:r>
    </w:p>
    <w:p>
      <w:pPr>
        <w:pStyle w:val="ListParagraph"/>
        <w:widowControl w:val="false"/>
        <w:spacing w:lineRule="auto" w:line="480"/>
        <w:ind w:start="1004"/>
        <w:rPr/>
      </w:pPr>
      <w:r>
        <w:rPr/>
        <w:t xml:space="preserve">If none is present within 15 minutes of the scheduled start time, the shareholders present may choose one of their number to preside. </w:t>
      </w:r>
    </w:p>
    <w:p>
      <w:pPr>
        <w:pStyle w:val="ListParagraph"/>
        <w:widowControl w:val="false"/>
        <w:numPr>
          <w:ilvl w:val="0"/>
          <w:numId w:val="7"/>
        </w:numPr>
        <w:spacing w:lineRule="auto" w:line="480"/>
        <w:rPr/>
      </w:pPr>
      <w:r>
        <w:rPr/>
        <w:t xml:space="preserve">The Corporate Secretary shall act as secretary of the meeting. If absent, the presiding officer may appoint any person, who need not be a shareholder, to act as secretary. </w:t>
      </w:r>
    </w:p>
    <w:p>
      <w:pPr>
        <w:pStyle w:val="ListParagraph"/>
        <w:widowControl w:val="false"/>
        <w:numPr>
          <w:ilvl w:val="0"/>
          <w:numId w:val="7"/>
        </w:numPr>
        <w:spacing w:lineRule="auto" w:line="480"/>
        <w:rPr/>
      </w:pPr>
      <w:r>
        <w:rPr/>
        <w:t>The presiding officer, or the shareholders by resolution, may appoint one or more scrutineers, who need not be shareholders.</w:t>
      </w:r>
    </w:p>
    <w:p>
      <w:pPr>
        <w:pStyle w:val="ListParagraph"/>
        <w:widowControl w:val="false"/>
        <w:numPr>
          <w:ilvl w:val="0"/>
          <w:numId w:val="7"/>
        </w:numPr>
        <w:spacing w:lineRule="auto" w:line="480"/>
        <w:rPr/>
      </w:pPr>
      <w:r>
        <w:rPr/>
        <w:t>Only the following are entitled to attend a shareholders’ meeting: shareholders entitled to vote, directors, the auditor, and any other persons entitled or required to attend under the Act, the Articles, or the by-laws.</w:t>
      </w:r>
    </w:p>
    <w:p>
      <w:pPr>
        <w:pStyle w:val="ListParagraph"/>
        <w:widowControl w:val="false"/>
        <w:numPr>
          <w:ilvl w:val="0"/>
          <w:numId w:val="7"/>
        </w:numPr>
        <w:spacing w:lineRule="auto" w:line="480"/>
        <w:rPr/>
      </w:pPr>
      <w:r>
        <w:rPr/>
        <w:t>Any other person may attend by invitation of the presiding officer or with the consent of the meeting.</w:t>
      </w:r>
    </w:p>
    <w:p>
      <w:pPr>
        <w:pStyle w:val="ListParagraph"/>
        <w:widowControl w:val="false"/>
        <w:numPr>
          <w:ilvl w:val="0"/>
          <w:numId w:val="7"/>
        </w:numPr>
        <w:spacing w:lineRule="auto" w:line="480"/>
        <w:ind w:hanging="360" w:start="567"/>
        <w:rPr/>
      </w:pPr>
      <w:r>
        <w:rPr/>
        <w:t>Unless otherwise provided by the Act or these by-laws, a quorum consists of one or more persons present in person or by proxy holding more than 50% of the issued shares entitled to vote at the meeting.</w:t>
      </w:r>
    </w:p>
    <w:p>
      <w:pPr>
        <w:pStyle w:val="ListParagraph"/>
        <w:widowControl w:val="false"/>
        <w:numPr>
          <w:ilvl w:val="0"/>
          <w:numId w:val="7"/>
        </w:numPr>
        <w:spacing w:lineRule="auto" w:line="480"/>
        <w:ind w:hanging="360" w:start="567"/>
        <w:rPr/>
      </w:pPr>
      <w:r>
        <w:rPr/>
        <w:t>If a quorum is not present within 30 minutes after the scheduled start time, the meeting shall be adjourned to a date at least 10 days later at a time and place announced by the presiding officer. Except as required by the Act, no further notice is required.</w:t>
      </w:r>
    </w:p>
    <w:p>
      <w:pPr>
        <w:pStyle w:val="ListParagraph"/>
        <w:widowControl w:val="false"/>
        <w:numPr>
          <w:ilvl w:val="0"/>
          <w:numId w:val="7"/>
        </w:numPr>
        <w:spacing w:lineRule="auto" w:line="480"/>
        <w:ind w:hanging="360" w:start="567"/>
        <w:rPr/>
      </w:pPr>
      <w:r>
        <w:rPr/>
        <w:t>At an adjourned meeting, at least two persons present in person, each being a shareholder entitled to vote or a duly appointed proxy-holder, shall constitute a quorum for the business originally called.</w:t>
      </w:r>
    </w:p>
    <w:p>
      <w:pPr>
        <w:pStyle w:val="ListParagraph"/>
        <w:widowControl w:val="false"/>
        <w:numPr>
          <w:ilvl w:val="0"/>
          <w:numId w:val="7"/>
        </w:numPr>
        <w:spacing w:lineRule="auto" w:line="480"/>
        <w:ind w:hanging="360" w:start="567"/>
        <w:rPr/>
      </w:pPr>
      <w:r>
        <w:rPr/>
        <w:t>Subject to the Act, each registered shareholder entitled to vote as of the record date may vote the shares registered in their name, unless the shares have been transferred after the record date and the transferee has, at least 10 days before the meeting, established ownership and requested to be included on the list of shareholders entitled to vote.</w:t>
      </w:r>
    </w:p>
    <w:p>
      <w:pPr>
        <w:pStyle w:val="ListParagraph"/>
        <w:widowControl w:val="false"/>
        <w:numPr>
          <w:ilvl w:val="0"/>
          <w:numId w:val="7"/>
        </w:numPr>
        <w:spacing w:lineRule="auto" w:line="480"/>
        <w:ind w:hanging="360" w:start="567"/>
        <w:rPr/>
      </w:pPr>
      <w:r>
        <w:rPr/>
        <w:t>A shareholder entitled to vote may appoint a proxy-holder or alternate proxy-holder, who need not be a shareholder, to attend and act at the meeting as authorized in the proxy.</w:t>
      </w:r>
    </w:p>
    <w:p>
      <w:pPr>
        <w:pStyle w:val="ListParagraph"/>
        <w:widowControl w:val="false"/>
        <w:numPr>
          <w:ilvl w:val="0"/>
          <w:numId w:val="7"/>
        </w:numPr>
        <w:spacing w:lineRule="auto" w:line="480"/>
        <w:ind w:hanging="360" w:start="567"/>
        <w:rPr/>
      </w:pPr>
      <w:r>
        <w:rPr/>
        <w:t>A proxy must be in writing, signed by the shareholder or their authorized attorney, and comply with the Act.</w:t>
      </w:r>
    </w:p>
    <w:p>
      <w:pPr>
        <w:pStyle w:val="ListParagraph"/>
        <w:widowControl w:val="false"/>
        <w:numPr>
          <w:ilvl w:val="0"/>
          <w:numId w:val="7"/>
        </w:numPr>
        <w:spacing w:lineRule="auto" w:line="480"/>
        <w:ind w:hanging="360" w:start="567"/>
        <w:rPr/>
      </w:pPr>
      <w:r>
        <w:rPr/>
        <w:t>The Board may set a deadline, not more than 48 hours (excluding non-business days) before the meeting or any adjournment, for the deposit of proxies.</w:t>
      </w:r>
    </w:p>
    <w:p>
      <w:pPr>
        <w:pStyle w:val="ListParagraph"/>
        <w:widowControl w:val="false"/>
        <w:numPr>
          <w:ilvl w:val="0"/>
          <w:numId w:val="7"/>
        </w:numPr>
        <w:spacing w:lineRule="auto" w:line="480"/>
        <w:ind w:hanging="360" w:start="567"/>
        <w:rPr/>
      </w:pPr>
      <w:r>
        <w:rPr/>
        <w:t>A proxy is valid only if deposited by the specified deadline or, if none is specified, received by the Corporate Secretary or presiding officer before voting begins.</w:t>
      </w:r>
    </w:p>
    <w:p>
      <w:pPr>
        <w:pStyle w:val="ListParagraph"/>
        <w:widowControl w:val="false"/>
        <w:numPr>
          <w:ilvl w:val="0"/>
          <w:numId w:val="7"/>
        </w:numPr>
        <w:spacing w:lineRule="auto" w:line="480"/>
        <w:ind w:hanging="360" w:start="567"/>
        <w:rPr/>
      </w:pPr>
      <w:r>
        <w:rPr/>
        <w:t>If shares are held jointly, any one joint holder may vote in the absence of the others. If more than one joint holder votes, they must vote the shares jointly as one.</w:t>
      </w:r>
    </w:p>
    <w:p>
      <w:pPr>
        <w:pStyle w:val="ListParagraph"/>
        <w:widowControl w:val="false"/>
        <w:numPr>
          <w:ilvl w:val="0"/>
          <w:numId w:val="7"/>
        </w:numPr>
        <w:spacing w:lineRule="auto" w:line="480"/>
        <w:ind w:hanging="360" w:start="567"/>
        <w:rPr/>
      </w:pPr>
      <w:r>
        <w:rPr/>
        <w:t>Unless otherwise required by law, the Articles, or these by-laws, all questions are decided by a majority of the votes cast.</w:t>
      </w:r>
    </w:p>
    <w:p>
      <w:pPr>
        <w:pStyle w:val="ListParagraph"/>
        <w:widowControl w:val="false"/>
        <w:numPr>
          <w:ilvl w:val="0"/>
          <w:numId w:val="7"/>
        </w:numPr>
        <w:spacing w:lineRule="auto" w:line="480"/>
        <w:ind w:hanging="360" w:start="567"/>
        <w:rPr/>
      </w:pPr>
      <w:r>
        <w:rPr/>
        <w:t>In the event of a tie vote, the presiding officer does not have a casting vote and the motion is deemed lost.</w:t>
      </w:r>
    </w:p>
    <w:p>
      <w:pPr>
        <w:pStyle w:val="ListParagraph"/>
        <w:widowControl w:val="false"/>
        <w:numPr>
          <w:ilvl w:val="0"/>
          <w:numId w:val="7"/>
        </w:numPr>
        <w:spacing w:lineRule="auto" w:line="480"/>
        <w:ind w:hanging="360" w:start="567"/>
        <w:rPr/>
      </w:pPr>
      <w:r>
        <w:rPr/>
        <w:t>Subject to the Act, matters shall be decided by a show of hands unless a ballot is required or demanded.</w:t>
      </w:r>
    </w:p>
    <w:p>
      <w:pPr>
        <w:pStyle w:val="ListParagraph"/>
        <w:widowControl w:val="false"/>
        <w:numPr>
          <w:ilvl w:val="0"/>
          <w:numId w:val="7"/>
        </w:numPr>
        <w:spacing w:lineRule="auto" w:line="480"/>
        <w:ind w:hanging="360" w:start="567"/>
        <w:rPr/>
      </w:pPr>
      <w:r>
        <w:rPr/>
        <w:t>On a show of hands, each person present and entitled to vote has one vote.</w:t>
      </w:r>
    </w:p>
    <w:p>
      <w:pPr>
        <w:pStyle w:val="ListParagraph"/>
        <w:widowControl w:val="false"/>
        <w:numPr>
          <w:ilvl w:val="0"/>
          <w:numId w:val="7"/>
        </w:numPr>
        <w:spacing w:lineRule="auto" w:line="480"/>
        <w:ind w:hanging="360" w:start="567"/>
        <w:rPr/>
      </w:pPr>
      <w:r>
        <w:rPr/>
        <w:t>A declaration by the presiding officer that a motion is carried or defeated, and an entry in the minutes to that effect, is prima facie evidence of the result unless a ballot is required or demanded.</w:t>
      </w:r>
    </w:p>
    <w:p>
      <w:pPr>
        <w:pStyle w:val="ListParagraph"/>
        <w:widowControl w:val="false"/>
        <w:numPr>
          <w:ilvl w:val="0"/>
          <w:numId w:val="7"/>
        </w:numPr>
        <w:spacing w:lineRule="auto" w:line="480"/>
        <w:ind w:hanging="360" w:start="567"/>
        <w:rPr/>
      </w:pPr>
      <w:r>
        <w:rPr/>
        <w:t>On the questions proposed for consideration at a meeting of shareholders, any shareholder or proxy-holder entitled to vote may demand a ballot on any question.</w:t>
      </w:r>
    </w:p>
    <w:p>
      <w:pPr>
        <w:pStyle w:val="ListParagraph"/>
        <w:widowControl w:val="false"/>
        <w:numPr>
          <w:ilvl w:val="0"/>
          <w:numId w:val="7"/>
        </w:numPr>
        <w:spacing w:lineRule="auto" w:line="480"/>
        <w:ind w:hanging="360" w:start="567"/>
        <w:rPr/>
      </w:pPr>
      <w:r>
        <w:rPr/>
        <w:t>A ballot shall be conducted as directed by the presiding officer.</w:t>
      </w:r>
    </w:p>
    <w:p>
      <w:pPr>
        <w:pStyle w:val="ListParagraph"/>
        <w:widowControl w:val="false"/>
        <w:numPr>
          <w:ilvl w:val="0"/>
          <w:numId w:val="7"/>
        </w:numPr>
        <w:spacing w:lineRule="auto" w:line="480"/>
        <w:ind w:hanging="360" w:start="567"/>
        <w:rPr/>
      </w:pPr>
      <w:r>
        <w:rPr/>
        <w:t xml:space="preserve">A demand for a ballot may be withdrawn before the ballot is taken. </w:t>
      </w:r>
    </w:p>
    <w:p>
      <w:pPr>
        <w:pStyle w:val="ListParagraph"/>
        <w:widowControl w:val="false"/>
        <w:numPr>
          <w:ilvl w:val="0"/>
          <w:numId w:val="7"/>
        </w:numPr>
        <w:spacing w:lineRule="auto" w:line="480"/>
        <w:ind w:hanging="360" w:start="567"/>
        <w:rPr/>
      </w:pPr>
      <w:r>
        <w:rPr/>
        <w:t xml:space="preserve">On a ballot, each person is entitled to the number of votes attached to the shares they are entitled to vote, and the ballot result is the decision of the shareholders. </w:t>
      </w:r>
    </w:p>
    <w:p>
      <w:pPr>
        <w:pStyle w:val="ListParagraph"/>
        <w:widowControl w:val="false"/>
        <w:numPr>
          <w:ilvl w:val="0"/>
          <w:numId w:val="7"/>
        </w:numPr>
        <w:spacing w:lineRule="auto" w:line="480"/>
        <w:ind w:hanging="360" w:start="567"/>
        <w:rPr/>
      </w:pPr>
      <w:r>
        <w:rPr/>
        <w:t xml:space="preserve">The presiding officer may, with the consent of the meeting and subject to conditions, or as otherwise permitted by the Act, adjourn the meeting from time to time and from place to place. </w:t>
      </w:r>
    </w:p>
    <w:p>
      <w:pPr>
        <w:pStyle w:val="ListParagraph"/>
        <w:widowControl w:val="false"/>
        <w:numPr>
          <w:ilvl w:val="0"/>
          <w:numId w:val="7"/>
        </w:numPr>
        <w:spacing w:lineRule="auto" w:line="480"/>
        <w:ind w:hanging="360" w:start="567"/>
        <w:rPr/>
      </w:pPr>
      <w:r>
        <w:rPr/>
        <w:t xml:space="preserve">If a meeting is adjourned for less than 30 days, no additional notice is required other than announcement at the meeting being adjourned. </w:t>
      </w:r>
    </w:p>
    <w:p>
      <w:pPr>
        <w:pStyle w:val="ListParagraph"/>
        <w:widowControl w:val="false"/>
        <w:numPr>
          <w:ilvl w:val="0"/>
          <w:numId w:val="7"/>
        </w:numPr>
        <w:spacing w:lineRule="auto" w:line="480"/>
        <w:ind w:hanging="360" w:start="567"/>
        <w:rPr/>
      </w:pPr>
      <w:r>
        <w:rPr/>
        <w:t xml:space="preserve">If a meeting is adjourned for an aggregate of 30 days or more, notice of the adjourned meeting shall be given as for an original meeting. </w:t>
      </w:r>
    </w:p>
    <w:p>
      <w:pPr>
        <w:pStyle w:val="Normal"/>
        <w:widowControl w:val="false"/>
        <w:spacing w:lineRule="auto" w:line="480"/>
        <w:rPr/>
      </w:pPr>
      <w:r>
        <w:rPr>
          <w:i/>
          <w:iCs/>
        </w:rPr>
        <w:t xml:space="preserve">Information Available </w:t>
      </w:r>
    </w:p>
    <w:p>
      <w:pPr>
        <w:pStyle w:val="Normal"/>
        <w:widowControl w:val="false"/>
        <w:numPr>
          <w:ilvl w:val="0"/>
          <w:numId w:val="2"/>
        </w:numPr>
        <w:spacing w:lineRule="auto" w:line="480"/>
        <w:ind w:hanging="340" w:start="340"/>
        <w:rPr/>
      </w:pPr>
      <w:r>
        <w:rPr/>
        <w:t xml:space="preserve"> </w:t>
      </w:r>
      <w:r>
        <w:rPr/>
        <w:t xml:space="preserve">(1) As provided by the Act, no shareholder shall be entitled to inspect or copy the information pertaining to the corporation’s business or its affairs. </w:t>
      </w:r>
    </w:p>
    <w:p>
      <w:pPr>
        <w:pStyle w:val="Normal"/>
        <w:widowControl w:val="false"/>
        <w:spacing w:lineRule="auto" w:line="480"/>
        <w:ind w:start="340"/>
        <w:rPr/>
      </w:pPr>
      <w:r>
        <w:rPr/>
        <w:t>(2) Subject to the Act, the directors may determine, from time to time, whether and to what extent, and at what times, places, and on what terms, the corporation’s documents, books, registers, and accounting records are available for inspection by shareholders. No shareholder has a right to inspect any such records solely because that right has been granted to another shareholder.</w:t>
      </w:r>
    </w:p>
    <w:p>
      <w:pPr>
        <w:pStyle w:val="Normal"/>
        <w:widowControl w:val="false"/>
        <w:spacing w:lineRule="auto" w:line="480"/>
        <w:rPr>
          <w:i/>
          <w:iCs/>
        </w:rPr>
      </w:pPr>
      <w:r>
        <w:rPr>
          <w:i/>
          <w:iCs/>
        </w:rPr>
        <w:t>Method of Giving Notices</w:t>
      </w:r>
    </w:p>
    <w:p>
      <w:pPr>
        <w:pStyle w:val="Normal"/>
        <w:widowControl w:val="false"/>
        <w:numPr>
          <w:ilvl w:val="0"/>
          <w:numId w:val="2"/>
        </w:numPr>
        <w:spacing w:lineRule="auto" w:line="480"/>
        <w:ind w:hanging="340" w:start="340"/>
        <w:rPr/>
      </w:pPr>
      <w:r>
        <w:rPr/>
        <w:t>(1)  Any notice or other communication required or permitted under the Act, its regulations, the Articles, or these by-laws to be given to a shareholder, director, officer, auditor, or committee member is sufficiently given if delivered personally or sent by prepaid mail or courier to the person’s address as shown in the corporation’s records.</w:t>
      </w:r>
    </w:p>
    <w:p>
      <w:pPr>
        <w:pStyle w:val="Normal"/>
        <w:widowControl w:val="false"/>
        <w:spacing w:lineRule="auto" w:line="480"/>
        <w:ind w:start="340"/>
        <w:rPr/>
      </w:pPr>
      <w:r>
        <w:rPr/>
        <w:t xml:space="preserve">(2) A notice delivered personally is deemed received on delivery. A notice sent by mail or courier is deemed received on the fifth day after it is sent. </w:t>
      </w:r>
    </w:p>
    <w:p>
      <w:pPr>
        <w:pStyle w:val="Normal"/>
        <w:widowControl w:val="false"/>
        <w:spacing w:lineRule="auto" w:line="480"/>
        <w:ind w:start="340"/>
        <w:rPr/>
      </w:pPr>
      <w:r>
        <w:rPr/>
        <w:t>(3) A certificate of the Corporate Secretary or any other officer regarding the mailing, delivery, or publication of a notice or document is conclusive evidence of that fact and is binding on the corporation’s shareholders, directors, officers, and auditor, as applicable.</w:t>
      </w:r>
    </w:p>
    <w:p>
      <w:pPr>
        <w:pStyle w:val="Normal"/>
        <w:widowControl w:val="false"/>
        <w:spacing w:lineRule="auto" w:line="480"/>
        <w:ind w:start="340"/>
        <w:rPr/>
      </w:pPr>
      <w:r>
        <w:rPr/>
        <w:t>(4) If shares are registered in more than one name and more than one address appears in the corporation’s records, notice shall be given to all joint holders at the first address listed, and such notice is sufficient notice to all holders of those shares.</w:t>
      </w:r>
    </w:p>
    <w:p>
      <w:pPr>
        <w:pStyle w:val="Normal"/>
        <w:widowControl w:val="false"/>
        <w:spacing w:lineRule="auto" w:line="480"/>
        <w:ind w:start="340"/>
        <w:rPr/>
      </w:pPr>
      <w:r>
        <w:rPr/>
        <w:t>(5) In calculating any required notice period expressed in days, neither the day the notice is given nor the day of the meeting or event is included.</w:t>
      </w:r>
    </w:p>
    <w:p>
      <w:pPr>
        <w:pStyle w:val="Normal"/>
        <w:widowControl w:val="false"/>
        <w:spacing w:lineRule="auto" w:line="480"/>
        <w:ind w:start="340"/>
        <w:rPr/>
      </w:pPr>
      <w:r>
        <w:rPr/>
        <w:t>(6) If a notice sent to a person is returned undelivered on three consecutive occasions because the person cannot be located, the corporation is not required to send further notices to that person until a new address is provided in writing.</w:t>
      </w:r>
    </w:p>
    <w:p>
      <w:pPr>
        <w:pStyle w:val="Normal"/>
        <w:widowControl w:val="false"/>
        <w:spacing w:lineRule="auto" w:line="480"/>
        <w:ind w:start="340"/>
        <w:rPr/>
      </w:pPr>
      <w:r>
        <w:rPr/>
        <w:t>(7) An accidental failure to give notice, a failure to receive notice, or an error in a notice that does not affect its substance does not invalidate any action taken at a meeting held in reliance on that notice.</w:t>
      </w:r>
    </w:p>
    <w:p>
      <w:pPr>
        <w:pStyle w:val="Normal"/>
        <w:widowControl w:val="false"/>
        <w:spacing w:lineRule="auto" w:line="480"/>
        <w:ind w:start="340"/>
        <w:rPr/>
      </w:pPr>
      <w:r>
        <w:rPr/>
        <w:t>(8) A notice sent to a shareholder’s address as recorded in the corporation’s records is deemed properly served, even if the shareholder is deceased and the corporation has notice of the death, until another person is registered as the holder of the shares. Such service is deemed sufficient for the shareholder’s heirs, executors, administrators, and others claiming an interest in the shares.</w:t>
      </w:r>
    </w:p>
    <w:p>
      <w:pPr>
        <w:pStyle w:val="Normal"/>
        <w:widowControl w:val="false"/>
        <w:spacing w:lineRule="auto" w:line="480"/>
        <w:ind w:start="340"/>
        <w:rPr/>
      </w:pPr>
      <w:r>
        <w:rPr/>
        <w:t xml:space="preserve">(9) Any person who becomes entitled to shares by operation of law, transfer, death, or otherwise is bound by any notice properly given to the previous registered holder before: </w:t>
      </w:r>
    </w:p>
    <w:p>
      <w:pPr>
        <w:pStyle w:val="ListParagraph"/>
        <w:widowControl w:val="false"/>
        <w:numPr>
          <w:ilvl w:val="0"/>
          <w:numId w:val="8"/>
        </w:numPr>
        <w:spacing w:lineRule="auto" w:line="480"/>
        <w:rPr/>
      </w:pPr>
      <w:r>
        <w:rPr/>
        <w:t xml:space="preserve">the person’s name and address are entered in the securities register; and </w:t>
      </w:r>
    </w:p>
    <w:p>
      <w:pPr>
        <w:pStyle w:val="ListParagraph"/>
        <w:widowControl w:val="false"/>
        <w:numPr>
          <w:ilvl w:val="0"/>
          <w:numId w:val="8"/>
        </w:numPr>
        <w:spacing w:lineRule="auto" w:line="480"/>
        <w:rPr/>
      </w:pPr>
      <w:r>
        <w:rPr/>
        <w:t xml:space="preserve">the person provides any required proof of authority or entitlement under the Act. </w:t>
      </w:r>
    </w:p>
    <w:p>
      <w:pPr>
        <w:pStyle w:val="Normal"/>
        <w:widowControl w:val="false"/>
        <w:spacing w:lineRule="auto" w:line="480"/>
        <w:ind w:start="426"/>
        <w:rPr/>
      </w:pPr>
      <w:r>
        <w:rPr/>
        <w:t>(10) Any shareholder (or his/her appointed proxy-holder), director, officer, auditor, or committee member may waive notice, or shorten the notice period, required under the Act, regulations, Articles, or these by-laws. Such waiver or abridgment, whether given before or after the relevant meeting or event, cures any defect in the giving or timing of the notice.</w:t>
      </w:r>
    </w:p>
    <w:p>
      <w:pPr>
        <w:pStyle w:val="Normal"/>
        <w:widowControl w:val="false"/>
        <w:spacing w:lineRule="auto" w:line="480"/>
        <w:ind w:start="426"/>
        <w:rPr/>
      </w:pPr>
      <w:r>
        <w:rPr/>
        <w:t xml:space="preserve">(11) A waiver or abridgement under subsection (10) must be in writing, except a waiver of notice of a shareholders meeting, or of the board or of a committee of the board which may be given in any manner. </w:t>
      </w:r>
    </w:p>
    <w:p>
      <w:pPr>
        <w:pStyle w:val="Normal"/>
        <w:widowControl w:val="false"/>
        <w:spacing w:lineRule="auto" w:line="480"/>
        <w:rPr>
          <w:i/>
          <w:iCs/>
        </w:rPr>
      </w:pPr>
      <w:r>
        <w:rPr>
          <w:i/>
          <w:iCs/>
        </w:rPr>
        <w:t>Effective Date</w:t>
      </w:r>
    </w:p>
    <w:p>
      <w:pPr>
        <w:pStyle w:val="Normal"/>
        <w:widowControl w:val="false"/>
        <w:numPr>
          <w:ilvl w:val="0"/>
          <w:numId w:val="2"/>
        </w:numPr>
        <w:spacing w:lineRule="auto" w:line="480"/>
        <w:ind w:hanging="340" w:start="340"/>
        <w:rPr/>
      </w:pPr>
      <w:r>
        <w:rPr/>
        <w:t xml:space="preserve"> </w:t>
      </w:r>
      <w:r>
        <w:rPr/>
        <w:t xml:space="preserve">This by-law shall come into force upon being passed by the board. </w:t>
      </w:r>
    </w:p>
    <w:p>
      <w:pPr>
        <w:pStyle w:val="BodyText"/>
        <w:spacing w:lineRule="auto" w:line="480" w:before="0" w:after="0"/>
        <w:ind w:hanging="680" w:start="680"/>
        <w:rPr/>
      </w:pPr>
      <w:r>
        <w:rPr>
          <w:rFonts w:ascii="Times New Roman" w:hAnsi="Times New Roman"/>
          <w:b/>
          <w:bCs/>
        </w:rPr>
        <w:t>Part VI – Dispute resolution</w:t>
      </w:r>
    </w:p>
    <w:p>
      <w:pPr>
        <w:pStyle w:val="Normal"/>
        <w:widowControl w:val="false"/>
        <w:numPr>
          <w:ilvl w:val="0"/>
          <w:numId w:val="2"/>
        </w:numPr>
        <w:spacing w:lineRule="auto" w:line="480"/>
        <w:ind w:hanging="340" w:start="340"/>
        <w:rPr/>
      </w:pPr>
      <w:r>
        <w:rPr/>
        <w:t>In this part,</w:t>
      </w:r>
    </w:p>
    <w:p>
      <w:pPr>
        <w:pStyle w:val="Normal"/>
        <w:widowControl w:val="false"/>
        <w:spacing w:lineRule="auto" w:line="480"/>
        <w:ind w:hanging="340" w:start="340"/>
        <w:rPr/>
      </w:pPr>
      <w:r>
        <w:rPr/>
        <w:t>‘</w:t>
      </w:r>
      <w:r>
        <w:rPr/>
        <w:t>dispute’ means any matter regarding the administration of the articles, by-laws of the corporation, or of the corporation not provided for in this by-law or a disagreement between the shareholders and the board, or shareholders and officers, or the board and officers with respect to discrepancies, issues, disputes, harm, loss, injury, action, a claim, and/or a potential claim that come into existence as a result of or in connection with the corporation’s business and governance.</w:t>
      </w:r>
    </w:p>
    <w:p>
      <w:pPr>
        <w:pStyle w:val="Normal"/>
        <w:widowControl w:val="false"/>
        <w:spacing w:lineRule="auto" w:line="480"/>
        <w:ind w:hanging="340" w:start="340"/>
        <w:rPr/>
      </w:pPr>
      <w:r>
        <w:rPr/>
        <w:t>‘</w:t>
      </w:r>
      <w:r>
        <w:rPr/>
        <w:t xml:space="preserve">parties’ means one or more </w:t>
      </w:r>
    </w:p>
    <w:p>
      <w:pPr>
        <w:pStyle w:val="Normal"/>
        <w:widowControl w:val="false"/>
        <w:numPr>
          <w:ilvl w:val="0"/>
          <w:numId w:val="4"/>
        </w:numPr>
        <w:spacing w:lineRule="auto" w:line="480"/>
        <w:rPr/>
      </w:pPr>
      <w:r>
        <w:rPr/>
        <w:t xml:space="preserve">shareholders if such a person claims at law, in equity, or by statute against the board of directors or one or more officers of the corporation; </w:t>
      </w:r>
    </w:p>
    <w:p>
      <w:pPr>
        <w:pStyle w:val="Normal"/>
        <w:widowControl w:val="false"/>
        <w:numPr>
          <w:ilvl w:val="0"/>
          <w:numId w:val="4"/>
        </w:numPr>
        <w:spacing w:lineRule="auto" w:line="480"/>
        <w:rPr/>
      </w:pPr>
      <w:r>
        <w:rPr/>
        <w:t xml:space="preserve">members of the board of directors if such a person claims at law, in equity, or by statute against one or more officers of the corporation; </w:t>
      </w:r>
    </w:p>
    <w:p>
      <w:pPr>
        <w:pStyle w:val="Normal"/>
        <w:widowControl w:val="false"/>
        <w:numPr>
          <w:ilvl w:val="0"/>
          <w:numId w:val="4"/>
        </w:numPr>
        <w:spacing w:lineRule="auto" w:line="480"/>
        <w:rPr/>
      </w:pPr>
      <w:r>
        <w:rPr/>
        <w:t xml:space="preserve">officers if such a person claims at law, in equity, or by statute against the board of directors or the shareholders of the corporation; and </w:t>
      </w:r>
    </w:p>
    <w:p>
      <w:pPr>
        <w:pStyle w:val="Normal"/>
        <w:widowControl w:val="false"/>
        <w:numPr>
          <w:ilvl w:val="0"/>
          <w:numId w:val="4"/>
        </w:numPr>
        <w:spacing w:lineRule="auto" w:line="480"/>
        <w:rPr/>
      </w:pPr>
      <w:r>
        <w:rPr/>
        <w:t>shareholders, members of the board of directors, or officers, as the case may be, if such a person claims at law, in equity, or by statute against the corporation.</w:t>
      </w:r>
    </w:p>
    <w:p>
      <w:pPr>
        <w:pStyle w:val="BodyText"/>
        <w:spacing w:lineRule="auto" w:line="480" w:before="0" w:after="0"/>
        <w:ind w:hanging="397" w:start="397"/>
        <w:rPr/>
      </w:pPr>
      <w:r>
        <w:rPr>
          <w:i/>
          <w:iCs/>
        </w:rPr>
        <w:t>Severability</w:t>
      </w:r>
    </w:p>
    <w:p>
      <w:pPr>
        <w:pStyle w:val="Normal"/>
        <w:numPr>
          <w:ilvl w:val="0"/>
          <w:numId w:val="2"/>
        </w:numPr>
        <w:spacing w:lineRule="auto" w:line="480"/>
        <w:ind w:hanging="340" w:start="340"/>
        <w:rPr/>
      </w:pPr>
      <w:r>
        <w:rPr>
          <w:rFonts w:ascii="Times New Roman" w:hAnsi="Times New Roman"/>
        </w:rPr>
        <w:t>If any term of this or any by-law of the corporation is found to be invalid or unenforceable at law, the validity or enforceability of any other provision will not be affected and continues to be in full force and effect.</w:t>
      </w:r>
    </w:p>
    <w:p>
      <w:pPr>
        <w:pStyle w:val="BodyText"/>
        <w:spacing w:lineRule="auto" w:line="480" w:before="0" w:after="0"/>
        <w:ind w:hanging="397" w:start="397"/>
        <w:rPr/>
      </w:pPr>
      <w:r>
        <w:rPr>
          <w:i/>
          <w:iCs/>
        </w:rPr>
        <w:t>Dispute resolution</w:t>
      </w:r>
    </w:p>
    <w:p>
      <w:pPr>
        <w:pStyle w:val="Normal"/>
        <w:widowControl w:val="false"/>
        <w:numPr>
          <w:ilvl w:val="0"/>
          <w:numId w:val="2"/>
        </w:numPr>
        <w:spacing w:lineRule="auto" w:line="480"/>
        <w:ind w:hanging="340" w:start="340"/>
        <w:rPr/>
      </w:pPr>
      <w:bookmarkStart w:id="4" w:name="__RefNumPara__5990_3947798210"/>
      <w:bookmarkEnd w:id="4"/>
      <w:r>
        <w:rPr>
          <w:rFonts w:ascii="Times New Roman" w:hAnsi="Times New Roman"/>
        </w:rPr>
        <w:t>(1) If a dispute arises between the parties, the parties, or senior representatives of the parties, must meet and undertake genuine and good faith negotiations with a review to resolving the matter.</w:t>
      </w:r>
    </w:p>
    <w:p>
      <w:pPr>
        <w:pStyle w:val="Normal"/>
        <w:widowControl w:val="false"/>
        <w:spacing w:lineRule="auto" w:line="480"/>
        <w:ind w:start="340"/>
        <w:rPr/>
      </w:pPr>
      <w:r>
        <w:rPr>
          <w:rFonts w:ascii="Times New Roman" w:hAnsi="Times New Roman"/>
        </w:rPr>
        <w:t>(2) A party must give notice of a matter in the form set out as schedule A to this by-law if it believes that a dispute exists.</w:t>
      </w:r>
    </w:p>
    <w:p>
      <w:pPr>
        <w:pStyle w:val="Normal"/>
        <w:widowControl w:val="false"/>
        <w:spacing w:lineRule="auto" w:line="480"/>
        <w:ind w:start="340"/>
        <w:rPr/>
      </w:pPr>
      <w:r>
        <w:rPr>
          <w:rFonts w:ascii="Times New Roman" w:hAnsi="Times New Roman"/>
        </w:rPr>
        <w:t>(3) Notice of a real or apprehended dispute must be provided within thirty (30) days of the party becoming aware of the real or apprehended dispute.</w:t>
      </w:r>
    </w:p>
    <w:p>
      <w:pPr>
        <w:pStyle w:val="Normal"/>
        <w:widowControl w:val="false"/>
        <w:spacing w:lineRule="auto" w:line="480"/>
        <w:ind w:start="340"/>
        <w:rPr/>
      </w:pPr>
      <w:r>
        <w:rPr>
          <w:rFonts w:ascii="Times New Roman" w:hAnsi="Times New Roman"/>
        </w:rPr>
        <w:t>(4) The parties must meet and undertake genuine and good faith negotiations with a review to resolving the matter within fifteen (15) days of the date of the notice of a matter in dispute.</w:t>
      </w:r>
    </w:p>
    <w:p>
      <w:pPr>
        <w:pStyle w:val="Normal"/>
        <w:widowControl w:val="false"/>
        <w:spacing w:lineRule="auto" w:line="480"/>
        <w:ind w:start="340"/>
        <w:rPr/>
      </w:pPr>
      <w:r>
        <w:rPr/>
        <w:t>(5) All resolutions negotiated between the parties must be reduced to writing and signed by the parties.</w:t>
      </w:r>
    </w:p>
    <w:p>
      <w:pPr>
        <w:pStyle w:val="Normal"/>
        <w:numPr>
          <w:ilvl w:val="0"/>
          <w:numId w:val="2"/>
        </w:numPr>
        <w:spacing w:lineRule="auto" w:line="480"/>
        <w:ind w:hanging="340" w:start="340"/>
        <w:rPr>
          <w:rFonts w:ascii="Times New Roman" w:hAnsi="Times New Roman"/>
        </w:rPr>
      </w:pPr>
      <w:r>
        <w:rPr>
          <w:rFonts w:ascii="Times New Roman" w:hAnsi="Times New Roman"/>
        </w:rPr>
        <w:t xml:space="preserve">(1) The parties may only resort to this section if they have first resorted to the procedure for negotiation detailed in section </w:t>
      </w:r>
      <w:r>
        <w:rPr>
          <w:rFonts w:ascii="Times New Roman" w:hAnsi="Times New Roman"/>
        </w:rPr>
        <w:fldChar w:fldCharType="begin"/>
      </w:r>
      <w:r>
        <w:rPr>
          <w:rFonts w:ascii="Times New Roman" w:hAnsi="Times New Roman"/>
        </w:rPr>
        <w:instrText xml:space="preserve"> REF __RefNumPara__5990_3947798210 \w \w \h </w:instrText>
      </w:r>
      <w:r>
        <w:rPr>
          <w:rFonts w:ascii="Times New Roman" w:hAnsi="Times New Roman"/>
        </w:rPr>
        <w:fldChar w:fldCharType="separate"/>
      </w:r>
      <w:r>
        <w:rPr>
          <w:rFonts w:ascii="Times New Roman" w:hAnsi="Times New Roman"/>
        </w:rPr>
        <w:t>59</w:t>
      </w:r>
      <w:r>
        <w:rPr>
          <w:rFonts w:ascii="Times New Roman" w:hAnsi="Times New Roman"/>
        </w:rPr>
        <w:fldChar w:fldCharType="end"/>
      </w:r>
      <w:r>
        <w:rPr>
          <w:rFonts w:ascii="Times New Roman" w:hAnsi="Times New Roman"/>
        </w:rPr>
        <w:t xml:space="preserve">. </w:t>
      </w:r>
    </w:p>
    <w:p>
      <w:pPr>
        <w:pStyle w:val="Normal"/>
        <w:spacing w:lineRule="auto" w:line="480"/>
        <w:ind w:start="340"/>
        <w:rPr/>
      </w:pPr>
      <w:r>
        <w:rPr>
          <w:rFonts w:ascii="Times New Roman" w:hAnsi="Times New Roman"/>
        </w:rPr>
        <w:t xml:space="preserve">(2) If any dispute arises between the parties, and the parties are unable to resolve the dispute through negotiation required by section </w:t>
      </w:r>
      <w:r>
        <w:rPr>
          <w:rFonts w:ascii="Times New Roman" w:hAnsi="Times New Roman"/>
        </w:rPr>
        <w:fldChar w:fldCharType="begin"/>
      </w:r>
      <w:r>
        <w:rPr>
          <w:rFonts w:ascii="Times New Roman" w:hAnsi="Times New Roman"/>
        </w:rPr>
        <w:instrText xml:space="preserve"> REF __RefNumPara__5990_3947798210 \w \w \h </w:instrText>
      </w:r>
      <w:r>
        <w:rPr>
          <w:rFonts w:ascii="Times New Roman" w:hAnsi="Times New Roman"/>
        </w:rPr>
        <w:fldChar w:fldCharType="separate"/>
      </w:r>
      <w:r>
        <w:rPr>
          <w:rFonts w:ascii="Times New Roman" w:hAnsi="Times New Roman"/>
        </w:rPr>
        <w:t>59</w:t>
      </w:r>
      <w:r>
        <w:rPr>
          <w:rFonts w:ascii="Times New Roman" w:hAnsi="Times New Roman"/>
        </w:rPr>
        <w:fldChar w:fldCharType="end"/>
      </w:r>
      <w:r>
        <w:rPr>
          <w:rFonts w:ascii="Times New Roman" w:hAnsi="Times New Roman"/>
        </w:rPr>
        <w:t xml:space="preserve">, the dispute must be resolved by binding arbitration before a sole arbitrator instituted pursuant to the </w:t>
      </w:r>
      <w:r>
        <w:rPr>
          <w:rFonts w:ascii="Times New Roman" w:hAnsi="Times New Roman"/>
          <w:i/>
          <w:iCs/>
        </w:rPr>
        <w:t>Arbitration Act</w:t>
      </w:r>
      <w:r>
        <w:rPr>
          <w:rFonts w:ascii="Times New Roman" w:hAnsi="Times New Roman"/>
        </w:rPr>
        <w:t xml:space="preserve">, </w:t>
      </w:r>
      <w:r>
        <w:rPr>
          <w:rFonts w:ascii="Times New Roman" w:hAnsi="Times New Roman"/>
          <w:i/>
          <w:iCs/>
        </w:rPr>
        <w:t>1991</w:t>
      </w:r>
      <w:r>
        <w:rPr>
          <w:rFonts w:ascii="Times New Roman" w:hAnsi="Times New Roman"/>
        </w:rPr>
        <w:t>, SO 1991, c 17, to the exclusion of the jurisdiction of any court, other than a court’s jurisdiction to assist the conducting of arbitration, ensure that arbitration are conducted in accordance with this by-law, to prevent unequal or unfair treatment of the parties, or to enforce an arbitrator’s award.</w:t>
      </w:r>
    </w:p>
    <w:p>
      <w:pPr>
        <w:pStyle w:val="Normal"/>
        <w:spacing w:lineRule="auto" w:line="480"/>
        <w:ind w:start="340"/>
        <w:rPr/>
      </w:pPr>
      <w:r>
        <w:rPr>
          <w:rFonts w:ascii="Times New Roman" w:hAnsi="Times New Roman"/>
        </w:rPr>
        <w:t xml:space="preserve">(3) </w:t>
      </w:r>
      <w:r>
        <w:rPr>
          <w:rFonts w:ascii="Times New Roman;serif" w:hAnsi="Times New Roman;serif"/>
        </w:rPr>
        <w:t>The parties are bound by an arbitrator’s decision or award, and the parties may not appeal from the arbitrator’s decision or award on any ground, including on a question of law or a question of mixed fact and law.</w:t>
      </w:r>
    </w:p>
    <w:p>
      <w:pPr>
        <w:pStyle w:val="Normal"/>
        <w:widowControl w:val="false"/>
        <w:spacing w:lineRule="auto" w:line="480"/>
        <w:ind w:start="340"/>
        <w:rPr/>
      </w:pPr>
      <w:r>
        <w:rPr>
          <w:rFonts w:ascii="Times New Roman" w:hAnsi="Times New Roman"/>
        </w:rPr>
        <w:t>(4) T</w:t>
      </w:r>
      <w:r>
        <w:rPr>
          <w:rFonts w:ascii="Times New Roman;serif" w:hAnsi="Times New Roman;serif"/>
        </w:rPr>
        <w:t>he parties may refer a matter to an arbitrator by delivering a written notice to arbitrate to the other party in which the facts that give rise to the dispute and the law on which the party commencing the arbitration relies is briefly set out.</w:t>
      </w:r>
    </w:p>
    <w:p>
      <w:pPr>
        <w:pStyle w:val="Normal"/>
        <w:widowControl w:val="false"/>
        <w:spacing w:lineRule="auto" w:line="480"/>
        <w:ind w:start="340"/>
        <w:rPr/>
      </w:pPr>
      <w:r>
        <w:rPr>
          <w:rFonts w:ascii="Times New Roman" w:hAnsi="Times New Roman"/>
        </w:rPr>
        <w:t xml:space="preserve">(5) </w:t>
      </w:r>
      <w:r>
        <w:rPr>
          <w:rFonts w:ascii="Times New Roman;serif" w:hAnsi="Times New Roman;serif"/>
        </w:rPr>
        <w:t>Within fifteen days of the notice to arbitrate being transmitted, the parties will exchange shortlists comprised of the names of two arbitrators.</w:t>
      </w:r>
    </w:p>
    <w:p>
      <w:pPr>
        <w:pStyle w:val="Normal"/>
        <w:widowControl w:val="false"/>
        <w:spacing w:lineRule="auto" w:line="480"/>
        <w:ind w:start="340"/>
        <w:rPr/>
      </w:pPr>
      <w:r>
        <w:rPr>
          <w:rFonts w:ascii="Times New Roman" w:hAnsi="Times New Roman"/>
        </w:rPr>
        <w:t xml:space="preserve">(6) </w:t>
      </w:r>
      <w:r>
        <w:rPr>
          <w:rFonts w:ascii="Times New Roman;serif" w:hAnsi="Times New Roman;serif"/>
        </w:rPr>
        <w:t>Within five days of the shortlists being exchanged, the parties will appoint one arbitrator from the lists of names so exchanged.</w:t>
      </w:r>
    </w:p>
    <w:p>
      <w:pPr>
        <w:pStyle w:val="Normal"/>
        <w:widowControl w:val="false"/>
        <w:spacing w:lineRule="auto" w:line="480"/>
        <w:ind w:start="340"/>
        <w:rPr/>
      </w:pPr>
      <w:r>
        <w:rPr>
          <w:rFonts w:ascii="Times New Roman" w:hAnsi="Times New Roman"/>
        </w:rPr>
        <w:t xml:space="preserve">(7) </w:t>
      </w:r>
      <w:r>
        <w:rPr>
          <w:rFonts w:ascii="Times New Roman;serif" w:hAnsi="Times New Roman;serif"/>
        </w:rPr>
        <w:t>If the parties are not able to appoint an arbitrator after the twentieth day of the notice to arbitrate being transmitted, either of the parties may ask the Alternative Dispute Resolution Institute of Canada to appoint an arbitrator.</w:t>
      </w:r>
    </w:p>
    <w:p>
      <w:pPr>
        <w:pStyle w:val="Normal"/>
        <w:widowControl w:val="false"/>
        <w:spacing w:lineRule="auto" w:line="480"/>
        <w:ind w:start="340"/>
        <w:rPr/>
      </w:pPr>
      <w:r>
        <w:rPr>
          <w:rFonts w:ascii="Times New Roman" w:hAnsi="Times New Roman"/>
        </w:rPr>
        <w:t xml:space="preserve">(8) </w:t>
      </w:r>
      <w:r>
        <w:rPr>
          <w:rFonts w:ascii="Times New Roman;serif" w:hAnsi="Times New Roman;serif"/>
        </w:rPr>
        <w:t>Any arbitrator appointed pursuant to this section must have experience with or training in the law of corporations.</w:t>
      </w:r>
    </w:p>
    <w:p>
      <w:pPr>
        <w:pStyle w:val="Normal"/>
        <w:widowControl w:val="false"/>
        <w:spacing w:lineRule="auto" w:line="480"/>
        <w:ind w:start="340"/>
        <w:rPr/>
      </w:pPr>
      <w:r>
        <w:rPr>
          <w:rFonts w:ascii="Times New Roman" w:hAnsi="Times New Roman"/>
        </w:rPr>
        <w:t xml:space="preserve">(9) </w:t>
      </w:r>
      <w:r>
        <w:rPr>
          <w:rFonts w:ascii="Times New Roman;serif" w:hAnsi="Times New Roman;serif"/>
        </w:rPr>
        <w:t>The language of the arbitration is English.</w:t>
      </w:r>
    </w:p>
    <w:p>
      <w:pPr>
        <w:pStyle w:val="Normal"/>
        <w:widowControl w:val="false"/>
        <w:spacing w:lineRule="auto" w:line="480"/>
        <w:ind w:start="340"/>
        <w:rPr/>
      </w:pPr>
      <w:r>
        <w:rPr>
          <w:rFonts w:ascii="Times New Roman" w:hAnsi="Times New Roman"/>
        </w:rPr>
        <w:t xml:space="preserve">(10) </w:t>
      </w:r>
      <w:r>
        <w:rPr>
          <w:rFonts w:ascii="Times New Roman;serif" w:hAnsi="Times New Roman;serif"/>
        </w:rPr>
        <w:t>The arbitration must be conducted in the City of Ottawa.</w:t>
      </w:r>
    </w:p>
    <w:p>
      <w:pPr>
        <w:pStyle w:val="Normal"/>
        <w:widowControl w:val="false"/>
        <w:spacing w:lineRule="auto" w:line="480"/>
        <w:ind w:start="340"/>
        <w:rPr/>
      </w:pPr>
      <w:r>
        <w:rPr>
          <w:rFonts w:ascii="Times New Roman" w:hAnsi="Times New Roman"/>
        </w:rPr>
        <w:t xml:space="preserve">(11) </w:t>
      </w:r>
      <w:r>
        <w:rPr>
          <w:rFonts w:ascii="Times New Roman;serif" w:hAnsi="Times New Roman;serif"/>
        </w:rPr>
        <w:t>The arbitrator will determine the most expedient and fair procedure for the arbitration and, where necessary due to the complexity of the arbitration, will apply the Alternative Dispute Resolution Institute of Canada’s rules for arbitration.</w:t>
      </w:r>
    </w:p>
    <w:p>
      <w:pPr>
        <w:pStyle w:val="Normal"/>
        <w:widowControl w:val="false"/>
        <w:spacing w:lineRule="auto" w:line="480"/>
        <w:ind w:start="340"/>
        <w:rPr/>
      </w:pPr>
      <w:r>
        <w:rPr>
          <w:rFonts w:ascii="Times New Roman" w:hAnsi="Times New Roman"/>
        </w:rPr>
        <w:t xml:space="preserve">(12) </w:t>
      </w:r>
      <w:r>
        <w:rPr>
          <w:rFonts w:ascii="Times New Roman;serif" w:hAnsi="Times New Roman;serif"/>
        </w:rPr>
        <w:t>The arbitration, any procedure related to the arbitration, and all details regarding any matter that may or could be referred to an arbitrator pursuant to this agreement are, for the purposes of this agreement, confidential information.</w:t>
      </w:r>
    </w:p>
    <w:p>
      <w:pPr>
        <w:pStyle w:val="Normal"/>
        <w:widowControl w:val="false"/>
        <w:spacing w:lineRule="auto" w:line="480"/>
        <w:ind w:start="340"/>
        <w:rPr/>
      </w:pPr>
      <w:r>
        <w:rPr>
          <w:rFonts w:ascii="Times New Roman" w:hAnsi="Times New Roman"/>
        </w:rPr>
        <w:t xml:space="preserve">(13) </w:t>
      </w:r>
      <w:r>
        <w:rPr>
          <w:rFonts w:ascii="Times New Roman;serif" w:hAnsi="Times New Roman;serif"/>
        </w:rPr>
        <w:t>This article survives the termination of this agreement and is deemed to apply to any dispute between the Parties with respect to a dispute even after termination of this agreement.</w:t>
      </w:r>
    </w:p>
    <w:p>
      <w:pPr>
        <w:pStyle w:val="Normal"/>
        <w:spacing w:lineRule="auto" w:line="480"/>
        <w:ind w:start="340"/>
        <w:rPr>
          <w:rFonts w:ascii="Times New Roman;serif" w:hAnsi="Times New Roman;serif"/>
        </w:rPr>
      </w:pPr>
      <w:bookmarkStart w:id="5" w:name="__DdeLink__1386_823416081"/>
      <w:r>
        <w:rPr>
          <w:rFonts w:ascii="Times New Roman;serif" w:hAnsi="Times New Roman;serif"/>
        </w:rPr>
        <w:t>(14) Pre-judgment and post-judgment interest, whether awarded by an arbitrator or by a court, is fixed at two per-cent (2%) per annum.</w:t>
      </w:r>
      <w:bookmarkEnd w:id="5"/>
    </w:p>
    <w:p>
      <w:pPr>
        <w:pStyle w:val="Normal"/>
        <w:spacing w:lineRule="auto" w:line="480"/>
        <w:ind w:hanging="340" w:start="340"/>
        <w:rPr/>
      </w:pPr>
      <w:r>
        <w:rPr/>
      </w:r>
      <w:r>
        <w:br w:type="page"/>
      </w:r>
    </w:p>
    <w:p>
      <w:pPr>
        <w:pStyle w:val="Normal"/>
        <w:spacing w:lineRule="auto" w:line="480" w:before="0" w:after="0"/>
        <w:jc w:val="center"/>
        <w:rPr/>
      </w:pPr>
      <w:r>
        <w:rPr/>
        <w:t xml:space="preserve">SCHEDULE </w:t>
      </w:r>
      <w:r>
        <w:rPr>
          <w:shd w:fill="FFFF00" w:val="clear"/>
        </w:rPr>
        <w:t>A</w:t>
      </w:r>
    </w:p>
    <w:p>
      <w:pPr>
        <w:pStyle w:val="Normal"/>
        <w:jc w:val="center"/>
        <w:rPr>
          <w:u w:val="single"/>
        </w:rPr>
      </w:pPr>
      <w:r>
        <w:rPr>
          <w:u w:val="single"/>
        </w:rPr>
        <w:t>Notice of dispute</w:t>
      </w:r>
    </w:p>
    <w:p>
      <w:pPr>
        <w:pStyle w:val="Normal"/>
        <w:jc w:val="center"/>
        <w:rPr>
          <w:u w:val="single"/>
        </w:rPr>
      </w:pPr>
      <w:r>
        <w:rPr>
          <w:u w:val="single"/>
        </w:rPr>
      </w:r>
    </w:p>
    <w:tbl>
      <w:tblPr>
        <w:tblW w:w="5000" w:type="pct"/>
        <w:jc w:val="start"/>
        <w:tblInd w:w="0" w:type="dxa"/>
        <w:tblLayout w:type="fixed"/>
        <w:tblCellMar>
          <w:top w:w="0" w:type="dxa"/>
          <w:start w:w="0" w:type="dxa"/>
          <w:bottom w:w="0" w:type="dxa"/>
          <w:end w:w="0" w:type="dxa"/>
        </w:tblCellMar>
        <w:tblLook w:val="04a0" w:noHBand="0" w:noVBand="1" w:firstColumn="1" w:lastRow="0" w:lastColumn="0" w:firstRow="1"/>
      </w:tblPr>
      <w:tblGrid>
        <w:gridCol w:w="914"/>
        <w:gridCol w:w="9058"/>
      </w:tblGrid>
      <w:tr>
        <w:trPr/>
        <w:tc>
          <w:tcPr>
            <w:tcW w:w="914" w:type="dxa"/>
            <w:tcBorders/>
          </w:tcPr>
          <w:p>
            <w:pPr>
              <w:pStyle w:val="TableContents"/>
              <w:rPr/>
            </w:pPr>
            <w:r>
              <w:rPr/>
              <w:t>TO</w:t>
            </w:r>
          </w:p>
        </w:tc>
        <w:tc>
          <w:tcPr>
            <w:tcW w:w="9058" w:type="dxa"/>
            <w:tcBorders>
              <w:bottom w:val="single" w:sz="4" w:space="0" w:color="000000"/>
            </w:tcBorders>
            <w:tcMar>
              <w:top w:w="55" w:type="dxa"/>
              <w:start w:w="55" w:type="dxa"/>
              <w:bottom w:w="55" w:type="dxa"/>
              <w:end w:w="55" w:type="dxa"/>
            </w:tcMar>
          </w:tcPr>
          <w:p>
            <w:pPr>
              <w:pStyle w:val="TableContents"/>
              <w:rPr/>
            </w:pPr>
            <w:r>
              <w:rPr/>
            </w:r>
          </w:p>
        </w:tc>
      </w:tr>
      <w:tr>
        <w:trPr/>
        <w:tc>
          <w:tcPr>
            <w:tcW w:w="914" w:type="dxa"/>
            <w:tcBorders/>
          </w:tcPr>
          <w:p>
            <w:pPr>
              <w:pStyle w:val="TableContents"/>
              <w:rPr/>
            </w:pPr>
            <w:r>
              <w:rPr/>
              <w:t>FROM</w:t>
            </w:r>
          </w:p>
        </w:tc>
        <w:tc>
          <w:tcPr>
            <w:tcW w:w="9058" w:type="dxa"/>
            <w:tcBorders>
              <w:bottom w:val="single" w:sz="4" w:space="0" w:color="000000"/>
            </w:tcBorders>
            <w:tcMar>
              <w:top w:w="55" w:type="dxa"/>
              <w:start w:w="55" w:type="dxa"/>
              <w:bottom w:w="55" w:type="dxa"/>
              <w:end w:w="55" w:type="dxa"/>
            </w:tcMar>
          </w:tcPr>
          <w:p>
            <w:pPr>
              <w:pStyle w:val="TableContents"/>
              <w:rPr/>
            </w:pPr>
            <w:r>
              <w:rPr/>
            </w:r>
          </w:p>
        </w:tc>
      </w:tr>
      <w:tr>
        <w:trPr/>
        <w:tc>
          <w:tcPr>
            <w:tcW w:w="914" w:type="dxa"/>
            <w:tcBorders/>
          </w:tcPr>
          <w:p>
            <w:pPr>
              <w:pStyle w:val="TableContents"/>
              <w:rPr/>
            </w:pPr>
            <w:r>
              <w:rPr/>
              <w:t>DATE</w:t>
            </w:r>
          </w:p>
        </w:tc>
        <w:tc>
          <w:tcPr>
            <w:tcW w:w="9058" w:type="dxa"/>
            <w:tcBorders>
              <w:bottom w:val="single" w:sz="4" w:space="0" w:color="000000"/>
            </w:tcBorders>
            <w:tcMar>
              <w:top w:w="55" w:type="dxa"/>
              <w:start w:w="55" w:type="dxa"/>
              <w:bottom w:w="55" w:type="dxa"/>
              <w:end w:w="55" w:type="dxa"/>
            </w:tcMar>
          </w:tcPr>
          <w:p>
            <w:pPr>
              <w:pStyle w:val="TableContents"/>
              <w:rPr/>
            </w:pPr>
            <w:r>
              <w:rPr/>
            </w:r>
          </w:p>
        </w:tc>
      </w:tr>
    </w:tbl>
    <w:p>
      <w:pPr>
        <w:pStyle w:val="Normal"/>
        <w:rPr/>
      </w:pPr>
      <w:r>
        <w:rPr/>
      </w:r>
    </w:p>
    <w:p>
      <w:pPr>
        <w:pStyle w:val="Normal"/>
        <w:spacing w:lineRule="auto" w:line="360"/>
        <w:rPr/>
      </w:pPr>
      <w:r>
        <w:rPr/>
      </w:r>
    </w:p>
    <w:p>
      <w:pPr>
        <w:pStyle w:val="Normal"/>
        <w:spacing w:lineRule="auto" w:line="360"/>
        <w:rPr/>
      </w:pPr>
      <w:r>
        <w:rPr/>
        <w:t xml:space="preserve">I believe that a genuine dispute has arisen </w:t>
      </w:r>
      <w:r>
        <w:rPr>
          <w:shd w:fill="FFFF00" w:val="clear"/>
        </w:rPr>
        <w:t>with respect to the corporation named []</w:t>
      </w:r>
      <w:r>
        <w:rPr/>
        <w:t>. The details of the dispute are as follows:</w:t>
      </w:r>
    </w:p>
    <w:p>
      <w:pPr>
        <w:pStyle w:val="Normal"/>
        <w:spacing w:lineRule="auto" w:line="360"/>
        <w:rPr/>
      </w:pPr>
      <w: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spacing w:lineRule="auto" w:line="360"/>
        <w:rPr/>
      </w:pPr>
      <w:r>
        <w:rPr/>
      </w:r>
    </w:p>
    <w:p>
      <w:pPr>
        <w:pStyle w:val="Normal"/>
        <w:spacing w:lineRule="auto" w:line="360"/>
        <w:rPr/>
      </w:pPr>
      <w:r>
        <w:rPr/>
        <w:t xml:space="preserve">Pursuant to section </w:t>
      </w:r>
      <w:r>
        <w:rPr/>
        <w:fldChar w:fldCharType="begin"/>
      </w:r>
      <w:r>
        <w:rPr/>
        <w:instrText xml:space="preserve"> REF __RefNumPara__5990_3947798210 \r \r \h </w:instrText>
      </w:r>
      <w:r>
        <w:rPr/>
        <w:fldChar w:fldCharType="separate"/>
      </w:r>
      <w:r>
        <w:rPr/>
        <w:t>59</w:t>
      </w:r>
      <w:r>
        <w:rPr/>
        <w:fldChar w:fldCharType="end"/>
      </w:r>
      <w:r>
        <w:rPr/>
        <w:t xml:space="preserve"> of by-law no. 1 of the corporation, the parties must meet within fifteen days of the date of this notice, being _____________________________, to engage in genuine and good faith negotiations to resolve this dispute.</w:t>
      </w:r>
    </w:p>
    <w:p>
      <w:pPr>
        <w:pStyle w:val="Normal"/>
        <w:spacing w:lineRule="auto" w:line="360"/>
        <w:rPr/>
      </w:pPr>
      <w:r>
        <w:rPr/>
      </w:r>
    </w:p>
    <w:p>
      <w:pPr>
        <w:pStyle w:val="Normal"/>
        <w:rPr/>
      </w:pPr>
      <w:r>
        <w:rPr/>
        <w:tab/>
        <w:tab/>
        <w:tab/>
        <w:tab/>
        <w:tab/>
        <w:tab/>
        <w:tab/>
        <w:tab/>
        <w:tab/>
        <w:t>_____________________________</w:t>
      </w:r>
    </w:p>
    <w:sectPr>
      <w:footerReference w:type="even" r:id="rId2"/>
      <w:footerReference w:type="default" r:id="rId3"/>
      <w:footerReference w:type="first" r:id="rId4"/>
      <w:type w:val="nextPage"/>
      <w:pgSz w:w="12240" w:h="15840"/>
      <w:pgMar w:left="1134" w:right="1134" w:gutter="0" w:header="0" w:top="1134" w:footer="1134" w:bottom="2521"/>
      <w:pgNumType w:fmt="upperRoman"/>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Times New Roman">
    <w:altName w:val="serif"/>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XXXII</w:t>
    </w:r>
    <w:r>
      <w:rPr/>
      <w:fldChar w:fldCharType="end"/>
    </w:r>
  </w:p>
  <w:p>
    <w:pPr>
      <w:pStyle w:val="Footer"/>
      <w:rPr/>
    </w:pPr>
    <w:r>
      <w:rPr/>
    </w:r>
  </w:p>
  <w:p>
    <w:pPr>
      <w:pStyle w:val="Footer"/>
      <w:rPr/>
    </w:pPr>
    <w:r>
      <w:rPr/>
      <w:t>___</w:t>
      <w:tab/>
      <w:t>___</w:t>
      <w:tab/>
      <w:t>___</w:t>
      <w:tab/>
      <w:t>___</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XXXII</w:t>
    </w:r>
    <w:r>
      <w:rPr/>
      <w:fldChar w:fldCharType="end"/>
    </w:r>
  </w:p>
  <w:p>
    <w:pPr>
      <w:pStyle w:val="Footer"/>
      <w:rPr/>
    </w:pPr>
    <w:r>
      <w:rPr/>
    </w:r>
  </w:p>
  <w:p>
    <w:pPr>
      <w:pStyle w:val="Footer"/>
      <w:rPr/>
    </w:pPr>
    <w:r>
      <w:rPr/>
      <w:t>___</w:t>
      <w:tab/>
      <w:t>___</w:t>
      <w:tab/>
      <w:t>___</w:t>
      <w:tab/>
      <w:t>___</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3"/>
        </w:tabs>
        <w:ind w:start="363" w:hanging="363"/>
      </w:pPr>
      <w:rPr/>
    </w:lvl>
    <w:lvl w:ilvl="1">
      <w:start w:val="1"/>
      <w:numFmt w:val="lowerLetter"/>
      <w:lvlText w:val="%2."/>
      <w:lvlJc w:val="start"/>
      <w:pPr>
        <w:tabs>
          <w:tab w:val="num" w:pos="720"/>
        </w:tabs>
        <w:ind w:start="720" w:hanging="357"/>
      </w:pPr>
      <w:rPr/>
    </w:lvl>
    <w:lvl w:ilvl="2">
      <w:start w:val="1"/>
      <w:numFmt w:val="lowerRoman"/>
      <w:lvlText w:val="%3."/>
      <w:lvlJc w:val="start"/>
      <w:pPr>
        <w:tabs>
          <w:tab w:val="num" w:pos="1083"/>
        </w:tabs>
        <w:ind w:start="1083" w:hanging="363"/>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
    <w:lvl w:ilvl="0">
      <w:start w:val="1"/>
      <w:numFmt w:val="lowerLetter"/>
      <w:lvlText w:val="%1."/>
      <w:lvlJc w:val="start"/>
      <w:pPr>
        <w:tabs>
          <w:tab w:val="num" w:pos="1083"/>
        </w:tabs>
        <w:ind w:start="1083" w:hanging="363"/>
      </w:pPr>
      <w:rPr/>
    </w:lvl>
    <w:lvl w:ilvl="1">
      <w:start w:val="1"/>
      <w:numFmt w:val="decimal"/>
      <w:lvlText w:val="%2."/>
      <w:lvlJc w:val="start"/>
      <w:pPr>
        <w:tabs>
          <w:tab w:val="num" w:pos="1760"/>
        </w:tabs>
        <w:ind w:start="1760" w:hanging="360"/>
      </w:pPr>
      <w:rPr/>
    </w:lvl>
    <w:lvl w:ilvl="2">
      <w:start w:val="1"/>
      <w:numFmt w:val="decimal"/>
      <w:lvlText w:val="%3."/>
      <w:lvlJc w:val="start"/>
      <w:pPr>
        <w:tabs>
          <w:tab w:val="num" w:pos="2120"/>
        </w:tabs>
        <w:ind w:start="2120" w:hanging="360"/>
      </w:pPr>
      <w:rPr/>
    </w:lvl>
    <w:lvl w:ilvl="3">
      <w:start w:val="1"/>
      <w:numFmt w:val="decimal"/>
      <w:lvlText w:val="%4."/>
      <w:lvlJc w:val="start"/>
      <w:pPr>
        <w:tabs>
          <w:tab w:val="num" w:pos="2480"/>
        </w:tabs>
        <w:ind w:start="2480" w:hanging="360"/>
      </w:pPr>
      <w:rPr/>
    </w:lvl>
    <w:lvl w:ilvl="4">
      <w:start w:val="1"/>
      <w:numFmt w:val="decimal"/>
      <w:lvlText w:val="%5."/>
      <w:lvlJc w:val="start"/>
      <w:pPr>
        <w:tabs>
          <w:tab w:val="num" w:pos="2840"/>
        </w:tabs>
        <w:ind w:start="2840" w:hanging="360"/>
      </w:pPr>
      <w:rPr/>
    </w:lvl>
    <w:lvl w:ilvl="5">
      <w:start w:val="1"/>
      <w:numFmt w:val="decimal"/>
      <w:lvlText w:val="%6."/>
      <w:lvlJc w:val="start"/>
      <w:pPr>
        <w:tabs>
          <w:tab w:val="num" w:pos="3200"/>
        </w:tabs>
        <w:ind w:start="3200" w:hanging="360"/>
      </w:pPr>
      <w:rPr/>
    </w:lvl>
    <w:lvl w:ilvl="6">
      <w:start w:val="1"/>
      <w:numFmt w:val="decimal"/>
      <w:lvlText w:val="%7."/>
      <w:lvlJc w:val="start"/>
      <w:pPr>
        <w:tabs>
          <w:tab w:val="num" w:pos="3560"/>
        </w:tabs>
        <w:ind w:start="3560" w:hanging="360"/>
      </w:pPr>
      <w:rPr/>
    </w:lvl>
    <w:lvl w:ilvl="7">
      <w:start w:val="1"/>
      <w:numFmt w:val="decimal"/>
      <w:lvlText w:val="%8."/>
      <w:lvlJc w:val="start"/>
      <w:pPr>
        <w:tabs>
          <w:tab w:val="num" w:pos="3920"/>
        </w:tabs>
        <w:ind w:start="3920" w:hanging="360"/>
      </w:pPr>
      <w:rPr/>
    </w:lvl>
    <w:lvl w:ilvl="8">
      <w:start w:val="1"/>
      <w:numFmt w:val="decimal"/>
      <w:lvlText w:val="%9."/>
      <w:lvlJc w:val="start"/>
      <w:pPr>
        <w:tabs>
          <w:tab w:val="num" w:pos="4280"/>
        </w:tabs>
        <w:ind w:start="4280" w:hanging="360"/>
      </w:pPr>
      <w:rPr/>
    </w:lvl>
  </w:abstractNum>
  <w:abstractNum w:abstractNumId="4">
    <w:lvl w:ilvl="0">
      <w:start w:val="1"/>
      <w:numFmt w:val="lowerLetter"/>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5">
    <w:lvl w:ilvl="0">
      <w:start w:val="1"/>
      <w:numFmt w:val="lowerLetter"/>
      <w:lvlText w:val="%1."/>
      <w:lvlJc w:val="start"/>
      <w:pPr>
        <w:tabs>
          <w:tab w:val="num" w:pos="0"/>
        </w:tabs>
        <w:ind w:start="1060" w:hanging="360"/>
      </w:pPr>
      <w:rPr/>
    </w:lvl>
    <w:lvl w:ilvl="1">
      <w:start w:val="1"/>
      <w:numFmt w:val="lowerLetter"/>
      <w:lvlText w:val="%2."/>
      <w:lvlJc w:val="start"/>
      <w:pPr>
        <w:tabs>
          <w:tab w:val="num" w:pos="0"/>
        </w:tabs>
        <w:ind w:start="1780" w:hanging="360"/>
      </w:pPr>
      <w:rPr/>
    </w:lvl>
    <w:lvl w:ilvl="2">
      <w:start w:val="1"/>
      <w:numFmt w:val="lowerRoman"/>
      <w:lvlText w:val="%3."/>
      <w:lvlJc w:val="end"/>
      <w:pPr>
        <w:tabs>
          <w:tab w:val="num" w:pos="0"/>
        </w:tabs>
        <w:ind w:start="2500" w:hanging="180"/>
      </w:pPr>
      <w:rPr/>
    </w:lvl>
    <w:lvl w:ilvl="3">
      <w:start w:val="1"/>
      <w:numFmt w:val="decimal"/>
      <w:lvlText w:val="%4."/>
      <w:lvlJc w:val="start"/>
      <w:pPr>
        <w:tabs>
          <w:tab w:val="num" w:pos="0"/>
        </w:tabs>
        <w:ind w:start="3220" w:hanging="360"/>
      </w:pPr>
      <w:rPr/>
    </w:lvl>
    <w:lvl w:ilvl="4">
      <w:start w:val="1"/>
      <w:numFmt w:val="lowerLetter"/>
      <w:lvlText w:val="%5."/>
      <w:lvlJc w:val="start"/>
      <w:pPr>
        <w:tabs>
          <w:tab w:val="num" w:pos="0"/>
        </w:tabs>
        <w:ind w:start="3940" w:hanging="360"/>
      </w:pPr>
      <w:rPr/>
    </w:lvl>
    <w:lvl w:ilvl="5">
      <w:start w:val="1"/>
      <w:numFmt w:val="lowerRoman"/>
      <w:lvlText w:val="%6."/>
      <w:lvlJc w:val="end"/>
      <w:pPr>
        <w:tabs>
          <w:tab w:val="num" w:pos="0"/>
        </w:tabs>
        <w:ind w:start="4660" w:hanging="180"/>
      </w:pPr>
      <w:rPr/>
    </w:lvl>
    <w:lvl w:ilvl="6">
      <w:start w:val="1"/>
      <w:numFmt w:val="decimal"/>
      <w:lvlText w:val="%7."/>
      <w:lvlJc w:val="start"/>
      <w:pPr>
        <w:tabs>
          <w:tab w:val="num" w:pos="0"/>
        </w:tabs>
        <w:ind w:start="5380" w:hanging="360"/>
      </w:pPr>
      <w:rPr/>
    </w:lvl>
    <w:lvl w:ilvl="7">
      <w:start w:val="1"/>
      <w:numFmt w:val="lowerLetter"/>
      <w:lvlText w:val="%8."/>
      <w:lvlJc w:val="start"/>
      <w:pPr>
        <w:tabs>
          <w:tab w:val="num" w:pos="0"/>
        </w:tabs>
        <w:ind w:start="6100" w:hanging="360"/>
      </w:pPr>
      <w:rPr/>
    </w:lvl>
    <w:lvl w:ilvl="8">
      <w:start w:val="1"/>
      <w:numFmt w:val="lowerRoman"/>
      <w:lvlText w:val="%9."/>
      <w:lvlJc w:val="end"/>
      <w:pPr>
        <w:tabs>
          <w:tab w:val="num" w:pos="0"/>
        </w:tabs>
        <w:ind w:start="6820" w:hanging="180"/>
      </w:pPr>
      <w:rPr/>
    </w:lvl>
  </w:abstractNum>
  <w:abstractNum w:abstractNumId="6">
    <w:lvl w:ilvl="0">
      <w:start w:val="1"/>
      <w:numFmt w:val="lowerLetter"/>
      <w:lvlText w:val="%1."/>
      <w:lvlJc w:val="start"/>
      <w:pPr>
        <w:tabs>
          <w:tab w:val="num" w:pos="0"/>
        </w:tabs>
        <w:ind w:start="1004" w:hanging="360"/>
      </w:pPr>
      <w:rPr/>
    </w:lvl>
    <w:lvl w:ilvl="1">
      <w:start w:val="1"/>
      <w:numFmt w:val="lowerLetter"/>
      <w:lvlText w:val="%2."/>
      <w:lvlJc w:val="start"/>
      <w:pPr>
        <w:tabs>
          <w:tab w:val="num" w:pos="0"/>
        </w:tabs>
        <w:ind w:start="1724" w:hanging="360"/>
      </w:pPr>
      <w:rPr/>
    </w:lvl>
    <w:lvl w:ilvl="2">
      <w:start w:val="1"/>
      <w:numFmt w:val="lowerRoman"/>
      <w:lvlText w:val="%3."/>
      <w:lvlJc w:val="end"/>
      <w:pPr>
        <w:tabs>
          <w:tab w:val="num" w:pos="0"/>
        </w:tabs>
        <w:ind w:start="2444" w:hanging="180"/>
      </w:pPr>
      <w:rPr/>
    </w:lvl>
    <w:lvl w:ilvl="3">
      <w:start w:val="1"/>
      <w:numFmt w:val="decimal"/>
      <w:lvlText w:val="%4."/>
      <w:lvlJc w:val="start"/>
      <w:pPr>
        <w:tabs>
          <w:tab w:val="num" w:pos="0"/>
        </w:tabs>
        <w:ind w:start="3164" w:hanging="360"/>
      </w:pPr>
      <w:rPr/>
    </w:lvl>
    <w:lvl w:ilvl="4">
      <w:start w:val="1"/>
      <w:numFmt w:val="lowerLetter"/>
      <w:lvlText w:val="%5."/>
      <w:lvlJc w:val="start"/>
      <w:pPr>
        <w:tabs>
          <w:tab w:val="num" w:pos="0"/>
        </w:tabs>
        <w:ind w:start="3884" w:hanging="360"/>
      </w:pPr>
      <w:rPr/>
    </w:lvl>
    <w:lvl w:ilvl="5">
      <w:start w:val="1"/>
      <w:numFmt w:val="lowerRoman"/>
      <w:lvlText w:val="%6."/>
      <w:lvlJc w:val="end"/>
      <w:pPr>
        <w:tabs>
          <w:tab w:val="num" w:pos="0"/>
        </w:tabs>
        <w:ind w:start="4604" w:hanging="180"/>
      </w:pPr>
      <w:rPr/>
    </w:lvl>
    <w:lvl w:ilvl="6">
      <w:start w:val="1"/>
      <w:numFmt w:val="decimal"/>
      <w:lvlText w:val="%7."/>
      <w:lvlJc w:val="start"/>
      <w:pPr>
        <w:tabs>
          <w:tab w:val="num" w:pos="0"/>
        </w:tabs>
        <w:ind w:start="5324" w:hanging="360"/>
      </w:pPr>
      <w:rPr/>
    </w:lvl>
    <w:lvl w:ilvl="7">
      <w:start w:val="1"/>
      <w:numFmt w:val="lowerLetter"/>
      <w:lvlText w:val="%8."/>
      <w:lvlJc w:val="start"/>
      <w:pPr>
        <w:tabs>
          <w:tab w:val="num" w:pos="0"/>
        </w:tabs>
        <w:ind w:start="6044" w:hanging="360"/>
      </w:pPr>
      <w:rPr/>
    </w:lvl>
    <w:lvl w:ilvl="8">
      <w:start w:val="1"/>
      <w:numFmt w:val="lowerRoman"/>
      <w:lvlText w:val="%9."/>
      <w:lvlJc w:val="end"/>
      <w:pPr>
        <w:tabs>
          <w:tab w:val="num" w:pos="0"/>
        </w:tabs>
        <w:ind w:start="6764" w:hanging="180"/>
      </w:pPr>
      <w:rPr/>
    </w:lvl>
  </w:abstractNum>
  <w:abstractNum w:abstractNumId="7">
    <w:lvl w:ilvl="0">
      <w:start w:val="6"/>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8">
    <w:lvl w:ilvl="0">
      <w:start w:val="1"/>
      <w:numFmt w:val="lowerLetter"/>
      <w:lvlText w:val="%1."/>
      <w:lvlJc w:val="start"/>
      <w:pPr>
        <w:tabs>
          <w:tab w:val="num" w:pos="0"/>
        </w:tabs>
        <w:ind w:start="1431" w:hanging="360"/>
      </w:pPr>
      <w:rPr/>
    </w:lvl>
    <w:lvl w:ilvl="1">
      <w:start w:val="1"/>
      <w:numFmt w:val="lowerLetter"/>
      <w:lvlText w:val="%2."/>
      <w:lvlJc w:val="start"/>
      <w:pPr>
        <w:tabs>
          <w:tab w:val="num" w:pos="0"/>
        </w:tabs>
        <w:ind w:start="2151" w:hanging="360"/>
      </w:pPr>
      <w:rPr/>
    </w:lvl>
    <w:lvl w:ilvl="2">
      <w:start w:val="1"/>
      <w:numFmt w:val="lowerRoman"/>
      <w:lvlText w:val="%3."/>
      <w:lvlJc w:val="end"/>
      <w:pPr>
        <w:tabs>
          <w:tab w:val="num" w:pos="0"/>
        </w:tabs>
        <w:ind w:start="2871" w:hanging="180"/>
      </w:pPr>
      <w:rPr/>
    </w:lvl>
    <w:lvl w:ilvl="3">
      <w:start w:val="1"/>
      <w:numFmt w:val="decimal"/>
      <w:lvlText w:val="%4."/>
      <w:lvlJc w:val="start"/>
      <w:pPr>
        <w:tabs>
          <w:tab w:val="num" w:pos="0"/>
        </w:tabs>
        <w:ind w:start="3591" w:hanging="360"/>
      </w:pPr>
      <w:rPr/>
    </w:lvl>
    <w:lvl w:ilvl="4">
      <w:start w:val="1"/>
      <w:numFmt w:val="lowerLetter"/>
      <w:lvlText w:val="%5."/>
      <w:lvlJc w:val="start"/>
      <w:pPr>
        <w:tabs>
          <w:tab w:val="num" w:pos="0"/>
        </w:tabs>
        <w:ind w:start="4311" w:hanging="360"/>
      </w:pPr>
      <w:rPr/>
    </w:lvl>
    <w:lvl w:ilvl="5">
      <w:start w:val="1"/>
      <w:numFmt w:val="lowerRoman"/>
      <w:lvlText w:val="%6."/>
      <w:lvlJc w:val="end"/>
      <w:pPr>
        <w:tabs>
          <w:tab w:val="num" w:pos="0"/>
        </w:tabs>
        <w:ind w:start="5031" w:hanging="180"/>
      </w:pPr>
      <w:rPr/>
    </w:lvl>
    <w:lvl w:ilvl="6">
      <w:start w:val="1"/>
      <w:numFmt w:val="decimal"/>
      <w:lvlText w:val="%7."/>
      <w:lvlJc w:val="start"/>
      <w:pPr>
        <w:tabs>
          <w:tab w:val="num" w:pos="0"/>
        </w:tabs>
        <w:ind w:start="5751" w:hanging="360"/>
      </w:pPr>
      <w:rPr/>
    </w:lvl>
    <w:lvl w:ilvl="7">
      <w:start w:val="1"/>
      <w:numFmt w:val="lowerLetter"/>
      <w:lvlText w:val="%8."/>
      <w:lvlJc w:val="start"/>
      <w:pPr>
        <w:tabs>
          <w:tab w:val="num" w:pos="0"/>
        </w:tabs>
        <w:ind w:start="6471" w:hanging="360"/>
      </w:pPr>
      <w:rPr/>
    </w:lvl>
    <w:lvl w:ilvl="8">
      <w:start w:val="1"/>
      <w:numFmt w:val="lowerRoman"/>
      <w:lvlText w:val="%9."/>
      <w:lvlJc w:val="end"/>
      <w:pPr>
        <w:tabs>
          <w:tab w:val="num" w:pos="0"/>
        </w:tabs>
        <w:ind w:start="7191" w:hanging="180"/>
      </w:pPr>
      <w:rPr/>
    </w:lvl>
  </w:abstractNum>
  <w:abstractNum w:abstractNumId="9">
    <w:lvl w:ilvl="0">
      <w:start w:val="1"/>
      <w:numFmt w:val="decimal"/>
      <w:lvlText w:val="%1."/>
      <w:lvlJc w:val="start"/>
      <w:pPr>
        <w:tabs>
          <w:tab w:val="num" w:pos="363"/>
        </w:tabs>
        <w:ind w:start="363" w:hanging="363"/>
      </w:pPr>
      <w:rPr/>
    </w:lvl>
    <w:lvl w:ilvl="1">
      <w:start w:val="1"/>
      <w:numFmt w:val="lowerLetter"/>
      <w:lvlText w:val="%2."/>
      <w:lvlJc w:val="start"/>
      <w:pPr>
        <w:tabs>
          <w:tab w:val="num" w:pos="720"/>
        </w:tabs>
        <w:ind w:start="720" w:hanging="357"/>
      </w:pPr>
      <w:rPr/>
    </w:lvl>
    <w:lvl w:ilvl="2">
      <w:start w:val="1"/>
      <w:numFmt w:val="lowerRoman"/>
      <w:lvlText w:val="%3."/>
      <w:lvlJc w:val="start"/>
      <w:pPr>
        <w:tabs>
          <w:tab w:val="num" w:pos="1083"/>
        </w:tabs>
        <w:ind w:start="1083" w:hanging="363"/>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2"/>
    <w:lvlOverride w:ilvl="0">
      <w:startOverride w:val="1"/>
    </w:lvlOverride>
    <w:lvlOverride w:ilvl="1">
      <w:startOverride w:val="1"/>
    </w:lvlOverride>
  </w:num>
</w:numbering>
</file>

<file path=word/settings.xml><?xml version="1.0" encoding="utf-8"?>
<w:settings xmlns:w="http://schemas.openxmlformats.org/wordprocessingml/2006/main">
  <w:zoom w:percent="95"/>
  <w:defaultTabStop w:val="709"/>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CA"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start"/>
    </w:pPr>
    <w:rPr>
      <w:rFonts w:ascii="Liberation Serif" w:hAnsi="Liberation Serif" w:eastAsia="Noto Serif CJK SC" w:cs="Lohit Devanagari"/>
      <w:color w:val="auto"/>
      <w:kern w:val="2"/>
      <w:sz w:val="24"/>
      <w:szCs w:val="24"/>
      <w:lang w:val="en-CA" w:eastAsia="zh-CN" w:bidi="hi-IN"/>
    </w:rPr>
  </w:style>
  <w:style w:type="character" w:styleId="DefaultParagraphFont" w:default="1">
    <w:name w:val="Default Paragraph Font"/>
    <w:uiPriority w:val="1"/>
    <w:unhideWhenUsed/>
    <w:qFormat/>
    <w:rPr/>
  </w:style>
  <w:style w:type="character" w:styleId="NumberingSymbols" w:customStyle="1">
    <w:name w:val="Numbering Symbols"/>
    <w:qFormat/>
    <w:rPr/>
  </w:style>
  <w:style w:type="character" w:styleId="EndnoteCharactersuser" w:customStyle="1">
    <w:name w:val="Endnote Characters (user)"/>
    <w:qFormat/>
    <w:rPr>
      <w:vertAlign w:val="superscript"/>
    </w:rPr>
  </w:style>
  <w:style w:type="character" w:styleId="EndnoteCharacters" w:customStyle="1">
    <w:name w:val="Endnote Characters"/>
    <w:qFormat/>
    <w:rPr>
      <w:vertAlign w:val="superscript"/>
    </w:rPr>
  </w:style>
  <w:style w:type="character" w:styleId="EndnoteReference">
    <w:name w:val="endnote reference"/>
    <w:rPr>
      <w:vertAlign w:val="superscript"/>
    </w:rPr>
  </w:style>
  <w:style w:type="paragraph" w:styleId="Heading" w:customStyle="1">
    <w:name w:val="Heading"/>
    <w:basedOn w:val="Normal"/>
    <w:next w:val="BodyText"/>
    <w:qFormat/>
    <w:pPr>
      <w:keepNext w:val="true"/>
      <w:spacing w:before="240" w:after="120"/>
    </w:pPr>
    <w:rPr>
      <w:rFonts w:eastAsia="Noto Sans CJK SC"/>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rPr>
  </w:style>
  <w:style w:type="paragraph" w:styleId="Index" w:customStyle="1">
    <w:name w:val="Index"/>
    <w:basedOn w:val="Normal"/>
    <w:qFormat/>
    <w:pPr>
      <w:suppressLineNumbers/>
    </w:pPr>
    <w:rPr/>
  </w:style>
  <w:style w:type="paragraph" w:styleId="HeaderandFooter" w:customStyle="1">
    <w:name w:val="Header and Footer"/>
    <w:basedOn w:val="Normal"/>
    <w:qFormat/>
    <w:pPr>
      <w:suppressLineNumbers/>
      <w:tabs>
        <w:tab w:val="clear" w:pos="709"/>
        <w:tab w:val="center" w:pos="4986" w:leader="none"/>
        <w:tab w:val="right" w:pos="9972" w:leader="none"/>
      </w:tabs>
    </w:pPr>
    <w:rPr/>
  </w:style>
  <w:style w:type="paragraph" w:styleId="Footer">
    <w:name w:val="footer"/>
    <w:basedOn w:val="HeaderandFooter"/>
    <w:pPr/>
    <w:rPr/>
  </w:style>
  <w:style w:type="paragraph" w:styleId="TableContents" w:customStyle="1">
    <w:name w:val="Table Contents"/>
    <w:basedOn w:val="Normal"/>
    <w:qFormat/>
    <w:pPr>
      <w:widowControl w:val="false"/>
      <w:suppressLineNumbers/>
    </w:pPr>
    <w:rPr/>
  </w:style>
  <w:style w:type="paragraph" w:styleId="EndnoteText">
    <w:name w:val="endnote text"/>
    <w:basedOn w:val="Normal"/>
    <w:pPr>
      <w:suppressLineNumbers/>
      <w:ind w:hanging="340" w:start="340"/>
    </w:pPr>
    <w:rPr>
      <w:sz w:val="20"/>
      <w:szCs w:val="20"/>
    </w:rPr>
  </w:style>
  <w:style w:type="paragraph" w:styleId="Comment" w:customStyle="1">
    <w:name w:val="Comment"/>
    <w:basedOn w:val="Normal"/>
    <w:qFormat/>
    <w:pPr>
      <w:spacing w:before="56" w:after="0"/>
      <w:ind w:start="57" w:end="57"/>
    </w:pPr>
    <w:rPr>
      <w:sz w:val="20"/>
      <w:szCs w:val="20"/>
    </w:rPr>
  </w:style>
  <w:style w:type="paragraph" w:styleId="ListParagraph">
    <w:name w:val="List Paragraph"/>
    <w:basedOn w:val="Normal"/>
    <w:uiPriority w:val="34"/>
    <w:qFormat/>
    <w:rsid w:val="00ab6057"/>
    <w:pPr>
      <w:spacing w:before="0" w:after="0"/>
      <w:ind w:start="720"/>
      <w:contextualSpacing/>
    </w:pPr>
    <w:rPr>
      <w:rFonts w:cs="Mangal"/>
      <w:szCs w:val="21"/>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134</TotalTime>
  <Application>LibreOffice/26.2.2.2$Linux_X86_64 LibreOffice_project/620$Build-2</Application>
  <AppVersion>15.0000</AppVersion>
  <Pages>32</Pages>
  <Words>8231</Words>
  <Characters>41675</Characters>
  <CharactersWithSpaces>49527</CharactersWithSpaces>
  <Paragraphs>331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2026-03-02T20:16:00Z</dcterms:created>
  <dc:creator>Adam Strömbergsson-DeNora</dc:creator>
  <dc:description/>
  <dc:language>en-CA</dc:language>
  <cp:lastModifiedBy/>
  <dcterms:modified xsi:type="dcterms:W3CDTF">2026-04-29T12:48:45Z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