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0" w:type="dxa"/>
          <w:start w:w="0" w:type="dxa"/>
          <w:bottom w:w="0" w:type="dxa"/>
          <w:end w:w="0" w:type="dxa"/>
        </w:tblCellMar>
      </w:tblPr>
      <w:tblGrid>
        <w:gridCol w:w="1929"/>
        <w:gridCol w:w="8043"/>
      </w:tblGrid>
      <w:tr>
        <w:trPr/>
        <w:tc>
          <w:tcPr>
            <w:tcW w:w="1929" w:type="dxa"/>
            <w:tcBorders/>
          </w:tcPr>
          <w:p>
            <w:pPr>
              <w:pStyle w:val="TableContents"/>
              <w:bidi w:val="0"/>
              <w:spacing w:lineRule="auto" w:line="480"/>
              <w:jc w:val="start"/>
              <w:rPr>
                <w:rFonts w:ascii="Times New Roman" w:hAnsi="Times New Roman"/>
              </w:rPr>
            </w:pPr>
            <w:r>
              <w:rPr>
                <w:rFonts w:ascii="Times New Roman" w:hAnsi="Times New Roman"/>
              </w:rPr>
              <w:t>Date of issue:</w:t>
            </w:r>
          </w:p>
        </w:tc>
        <w:tc>
          <w:tcPr>
            <w:tcW w:w="8043" w:type="dxa"/>
            <w:tcBorders/>
          </w:tcPr>
          <w:p>
            <w:pPr>
              <w:pStyle w:val="TableContents"/>
              <w:bidi w:val="0"/>
              <w:spacing w:lineRule="auto" w:line="480"/>
              <w:jc w:val="start"/>
              <w:rPr>
                <w:rFonts w:ascii="Times New Roman" w:hAnsi="Times New Roman"/>
              </w:rPr>
            </w:pPr>
            <w:r>
              <w:rPr>
                <w:rFonts w:ascii="Times New Roman" w:hAnsi="Times New Roman"/>
              </w:rPr>
            </w:r>
          </w:p>
        </w:tc>
      </w:tr>
      <w:tr>
        <w:trPr/>
        <w:tc>
          <w:tcPr>
            <w:tcW w:w="1929" w:type="dxa"/>
            <w:tcBorders/>
          </w:tcPr>
          <w:p>
            <w:pPr>
              <w:pStyle w:val="TableContents"/>
              <w:bidi w:val="0"/>
              <w:spacing w:lineRule="auto" w:line="480"/>
              <w:jc w:val="start"/>
              <w:rPr>
                <w:rFonts w:ascii="Times New Roman" w:hAnsi="Times New Roman"/>
              </w:rPr>
            </w:pPr>
            <w:r>
              <w:rPr>
                <w:rFonts w:ascii="Times New Roman" w:hAnsi="Times New Roman"/>
              </w:rPr>
              <w:t>Payment due date:</w:t>
            </w:r>
          </w:p>
        </w:tc>
        <w:tc>
          <w:tcPr>
            <w:tcW w:w="8043" w:type="dxa"/>
            <w:tcBorders/>
          </w:tcPr>
          <w:p>
            <w:pPr>
              <w:pStyle w:val="TableContents"/>
              <w:bidi w:val="0"/>
              <w:spacing w:lineRule="auto" w:line="480"/>
              <w:jc w:val="start"/>
              <w:rPr>
                <w:rFonts w:ascii="Times New Roman" w:hAnsi="Times New Roman"/>
              </w:rPr>
            </w:pPr>
            <w:r>
              <w:rPr>
                <w:rFonts w:ascii="Times New Roman" w:hAnsi="Times New Roman"/>
              </w:rPr>
            </w:r>
          </w:p>
        </w:tc>
      </w:tr>
      <w:tr>
        <w:trPr/>
        <w:tc>
          <w:tcPr>
            <w:tcW w:w="1929" w:type="dxa"/>
            <w:tcBorders/>
          </w:tcPr>
          <w:p>
            <w:pPr>
              <w:pStyle w:val="TableContents"/>
              <w:bidi w:val="0"/>
              <w:spacing w:lineRule="auto" w:line="480"/>
              <w:jc w:val="start"/>
              <w:rPr>
                <w:rFonts w:ascii="Times New Roman" w:hAnsi="Times New Roman"/>
              </w:rPr>
            </w:pPr>
            <w:r>
              <w:rPr>
                <w:rFonts w:ascii="Times New Roman" w:hAnsi="Times New Roman"/>
              </w:rPr>
              <w:t>TO</w:t>
            </w:r>
          </w:p>
        </w:tc>
        <w:tc>
          <w:tcPr>
            <w:tcW w:w="8043" w:type="dxa"/>
            <w:tcBorders/>
          </w:tcPr>
          <w:p>
            <w:pPr>
              <w:pStyle w:val="TableContents"/>
              <w:bidi w:val="0"/>
              <w:spacing w:lineRule="auto" w:line="480"/>
              <w:jc w:val="start"/>
              <w:rPr>
                <w:rFonts w:ascii="Times New Roman" w:hAnsi="Times New Roman"/>
              </w:rPr>
            </w:pPr>
            <w:r>
              <w:rPr>
                <w:rFonts w:ascii="Times New Roman" w:hAnsi="Times New Roman"/>
              </w:rPr>
            </w:r>
          </w:p>
        </w:tc>
      </w:tr>
      <w:tr>
        <w:trPr/>
        <w:tc>
          <w:tcPr>
            <w:tcW w:w="1929" w:type="dxa"/>
            <w:tcBorders/>
          </w:tcPr>
          <w:p>
            <w:pPr>
              <w:pStyle w:val="TableContents"/>
              <w:bidi w:val="0"/>
              <w:spacing w:lineRule="auto" w:line="480"/>
              <w:jc w:val="start"/>
              <w:rPr>
                <w:rFonts w:ascii="Times New Roman" w:hAnsi="Times New Roman"/>
              </w:rPr>
            </w:pPr>
            <w:r>
              <w:rPr>
                <w:rFonts w:ascii="Times New Roman" w:hAnsi="Times New Roman"/>
              </w:rPr>
            </w:r>
          </w:p>
        </w:tc>
        <w:tc>
          <w:tcPr>
            <w:tcW w:w="8043" w:type="dxa"/>
            <w:tcBorders/>
          </w:tcPr>
          <w:p>
            <w:pPr>
              <w:pStyle w:val="TableContents"/>
              <w:bidi w:val="0"/>
              <w:spacing w:lineRule="auto" w:line="480"/>
              <w:jc w:val="start"/>
              <w:rPr>
                <w:rFonts w:ascii="Times New Roman" w:hAnsi="Times New Roman"/>
              </w:rPr>
            </w:pPr>
            <w:r>
              <w:rPr>
                <w:rFonts w:ascii="Times New Roman" w:hAnsi="Times New Roman"/>
              </w:rPr>
              <w:t>the “lender”</w:t>
            </w:r>
          </w:p>
        </w:tc>
      </w:tr>
    </w:tbl>
    <w:p>
      <w:pPr>
        <w:pStyle w:val="Normal"/>
        <w:bidi w:val="0"/>
        <w:spacing w:lineRule="auto" w:line="480"/>
        <w:jc w:val="center"/>
        <w:rPr>
          <w:rFonts w:ascii="Times New Roman" w:hAnsi="Times New Roman"/>
          <w:b/>
          <w:bCs/>
        </w:rPr>
      </w:pPr>
      <w:r>
        <w:rPr>
          <w:rFonts w:ascii="Times New Roman" w:hAnsi="Times New Roman"/>
          <w:b/>
          <w:bCs/>
        </w:rPr>
      </w:r>
    </w:p>
    <w:p>
      <w:pPr>
        <w:pStyle w:val="Normal"/>
        <w:bidi w:val="0"/>
        <w:spacing w:lineRule="auto" w:line="480"/>
        <w:jc w:val="center"/>
        <w:rPr>
          <w:rFonts w:ascii="Times New Roman" w:hAnsi="Times New Roman"/>
        </w:rPr>
      </w:pPr>
      <w:r>
        <w:rPr>
          <w:rFonts w:ascii="Times New Roman" w:hAnsi="Times New Roman"/>
          <w:b/>
          <w:bCs/>
        </w:rPr>
        <w:t xml:space="preserve">PROMISSORY </w:t>
      </w:r>
      <w:r>
        <w:rPr>
          <w:rFonts w:ascii="Times New Roman" w:hAnsi="Times New Roman"/>
          <w:b/>
          <w:bCs/>
        </w:rPr>
        <w:t>NOTE</w:t>
      </w:r>
    </w:p>
    <w:p>
      <w:pPr>
        <w:pStyle w:val="Normal"/>
        <w:bidi w:val="0"/>
        <w:spacing w:lineRule="auto" w:line="480"/>
        <w:jc w:val="start"/>
        <w:rPr>
          <w:rFonts w:ascii="Times New Roman" w:hAnsi="Times New Roman"/>
        </w:rPr>
      </w:pPr>
      <w:r>
        <w:rPr>
          <w:rFonts w:ascii="Times New Roman" w:hAnsi="Times New Roman"/>
        </w:rPr>
        <w:t>FOR VALUE RECEIVED</w:t>
      </w:r>
      <w:r>
        <w:rPr>
          <w:rFonts w:ascii="Times New Roman" w:hAnsi="Times New Roman"/>
        </w:rPr>
        <w:t>, the undersigned (the "</w:t>
      </w:r>
      <w:r>
        <w:rPr>
          <w:rFonts w:ascii="Times New Roman" w:hAnsi="Times New Roman"/>
        </w:rPr>
        <w:t>b</w:t>
      </w:r>
      <w:r>
        <w:rPr>
          <w:rFonts w:ascii="Times New Roman" w:hAnsi="Times New Roman"/>
        </w:rPr>
        <w:t xml:space="preserve">orrower") promises to pay, upon demand, to or to the order of the </w:t>
      </w:r>
      <w:r>
        <w:rPr>
          <w:rFonts w:ascii="Times New Roman" w:hAnsi="Times New Roman"/>
        </w:rPr>
        <w:t>l</w:t>
      </w:r>
      <w:r>
        <w:rPr>
          <w:rFonts w:ascii="Times New Roman" w:hAnsi="Times New Roman"/>
        </w:rPr>
        <w:t xml:space="preserve">ender at the office of the </w:t>
      </w:r>
      <w:r>
        <w:rPr>
          <w:rFonts w:ascii="Times New Roman" w:hAnsi="Times New Roman"/>
        </w:rPr>
        <w:t>l</w:t>
      </w:r>
      <w:r>
        <w:rPr>
          <w:rFonts w:ascii="Times New Roman" w:hAnsi="Times New Roman"/>
        </w:rPr>
        <w:t>ender specified above, the principal amount specified below ("</w:t>
      </w:r>
      <w:r>
        <w:rPr>
          <w:rFonts w:ascii="Times New Roman" w:hAnsi="Times New Roman"/>
        </w:rPr>
        <w:t>p</w:t>
      </w:r>
      <w:r>
        <w:rPr>
          <w:rFonts w:ascii="Times New Roman" w:hAnsi="Times New Roman"/>
        </w:rPr>
        <w:t>rincipal") together with interest at the rate specified below ("</w:t>
      </w:r>
      <w:r>
        <w:rPr>
          <w:rFonts w:ascii="Times New Roman" w:hAnsi="Times New Roman"/>
        </w:rPr>
        <w:t>i</w:t>
      </w:r>
      <w:r>
        <w:rPr>
          <w:rFonts w:ascii="Times New Roman" w:hAnsi="Times New Roman"/>
        </w:rPr>
        <w:t xml:space="preserve">nterest"). </w:t>
      </w:r>
    </w:p>
    <w:p>
      <w:pPr>
        <w:pStyle w:val="Normal"/>
        <w:bidi w:val="0"/>
        <w:spacing w:lineRule="auto" w:line="480"/>
        <w:jc w:val="start"/>
        <w:rPr>
          <w:rFonts w:ascii="Times New Roman" w:hAnsi="Times New Roman"/>
        </w:rPr>
      </w:pPr>
      <w:r>
        <w:rPr>
          <w:rFonts w:ascii="Times New Roman" w:hAnsi="Times New Roman"/>
        </w:rPr>
        <w:tab/>
        <w:t>All payments received under this promissory note (the "</w:t>
      </w:r>
      <w:r>
        <w:rPr>
          <w:rFonts w:ascii="Times New Roman" w:hAnsi="Times New Roman"/>
        </w:rPr>
        <w:t>n</w:t>
      </w:r>
      <w:r>
        <w:rPr>
          <w:rFonts w:ascii="Times New Roman" w:hAnsi="Times New Roman"/>
        </w:rPr>
        <w:t xml:space="preserve">ote") shall be applied first to the payment of </w:t>
      </w:r>
      <w:r>
        <w:rPr>
          <w:rFonts w:ascii="Times New Roman" w:hAnsi="Times New Roman"/>
        </w:rPr>
        <w:t>i</w:t>
      </w:r>
      <w:r>
        <w:rPr>
          <w:rFonts w:ascii="Times New Roman" w:hAnsi="Times New Roman"/>
        </w:rPr>
        <w:t xml:space="preserve">nterest, and second to the payment of </w:t>
      </w:r>
      <w:r>
        <w:rPr>
          <w:rFonts w:ascii="Times New Roman" w:hAnsi="Times New Roman"/>
        </w:rPr>
        <w:t>p</w:t>
      </w:r>
      <w:r>
        <w:rPr>
          <w:rFonts w:ascii="Times New Roman" w:hAnsi="Times New Roman"/>
        </w:rPr>
        <w:t xml:space="preserve">rincipal. </w:t>
      </w:r>
    </w:p>
    <w:p>
      <w:pPr>
        <w:pStyle w:val="Normal"/>
        <w:bidi w:val="0"/>
        <w:spacing w:lineRule="auto" w:line="480"/>
        <w:jc w:val="start"/>
        <w:rPr>
          <w:rFonts w:ascii="Times New Roman" w:hAnsi="Times New Roman"/>
        </w:rPr>
      </w:pPr>
      <w:r>
        <w:rPr>
          <w:rFonts w:ascii="Times New Roman" w:hAnsi="Times New Roman"/>
        </w:rPr>
        <w:tab/>
        <w:t xml:space="preserve">Where there is more than one borrower, their obligations under this note shall be joint and several. </w:t>
      </w:r>
    </w:p>
    <w:p>
      <w:pPr>
        <w:pStyle w:val="Normal"/>
        <w:bidi w:val="0"/>
        <w:spacing w:lineRule="auto" w:line="480"/>
        <w:jc w:val="start"/>
        <w:rPr>
          <w:rFonts w:ascii="Times New Roman" w:hAnsi="Times New Roman"/>
        </w:rPr>
      </w:pPr>
      <w:r>
        <w:rPr>
          <w:rFonts w:ascii="Times New Roman" w:hAnsi="Times New Roman"/>
        </w:rPr>
        <w:tab/>
        <w:t>This note is a negotiable instrument.   </w:t>
      </w:r>
    </w:p>
    <w:tbl>
      <w:tblPr>
        <w:tblW w:w="5000" w:type="pct"/>
        <w:jc w:val="start"/>
        <w:tblInd w:w="0" w:type="dxa"/>
        <w:tblLayout w:type="fixed"/>
        <w:tblCellMar>
          <w:top w:w="0" w:type="dxa"/>
          <w:start w:w="0" w:type="dxa"/>
          <w:bottom w:w="0" w:type="dxa"/>
          <w:end w:w="0" w:type="dxa"/>
        </w:tblCellMar>
      </w:tblPr>
      <w:tblGrid>
        <w:gridCol w:w="4649"/>
        <w:gridCol w:w="280"/>
        <w:gridCol w:w="5043"/>
      </w:tblGrid>
      <w:tr>
        <w:trPr/>
        <w:tc>
          <w:tcPr>
            <w:tcW w:w="4649" w:type="dxa"/>
            <w:tcBorders/>
          </w:tcPr>
          <w:p>
            <w:pPr>
              <w:pStyle w:val="TableContents"/>
              <w:bidi w:val="0"/>
              <w:jc w:val="center"/>
              <w:rPr/>
            </w:pPr>
            <w:r>
              <w:rPr/>
            </w:r>
          </w:p>
        </w:tc>
        <w:tc>
          <w:tcPr>
            <w:tcW w:w="280" w:type="dxa"/>
            <w:tcBorders/>
          </w:tcPr>
          <w:p>
            <w:pPr>
              <w:pStyle w:val="TableContents"/>
              <w:bidi w:val="0"/>
              <w:jc w:val="center"/>
              <w:rPr/>
            </w:pPr>
            <w:r>
              <w:rPr/>
              <w:t>)</w:t>
            </w:r>
          </w:p>
        </w:tc>
        <w:tc>
          <w:tcPr>
            <w:tcW w:w="5043" w:type="dxa"/>
            <w:tcBorders/>
          </w:tcPr>
          <w:p>
            <w:pPr>
              <w:pStyle w:val="TableContents"/>
              <w:bidi w:val="0"/>
              <w:jc w:val="start"/>
              <w:rPr/>
            </w:pPr>
            <w:r>
              <w:rPr/>
            </w:r>
          </w:p>
        </w:tc>
      </w:tr>
      <w:tr>
        <w:trPr/>
        <w:tc>
          <w:tcPr>
            <w:tcW w:w="4649" w:type="dxa"/>
            <w:tcBorders/>
          </w:tcPr>
          <w:p>
            <w:pPr>
              <w:pStyle w:val="TableContents"/>
              <w:bidi w:val="0"/>
              <w:jc w:val="center"/>
              <w:rPr/>
            </w:pPr>
            <w:r>
              <w:rPr/>
              <w:t>DATE</w:t>
            </w:r>
          </w:p>
        </w:tc>
        <w:tc>
          <w:tcPr>
            <w:tcW w:w="280" w:type="dxa"/>
            <w:tcBorders/>
          </w:tcPr>
          <w:p>
            <w:pPr>
              <w:pStyle w:val="TableContents"/>
              <w:bidi w:val="0"/>
              <w:jc w:val="center"/>
              <w:rPr/>
            </w:pPr>
            <w:r>
              <w:rPr/>
              <w:t>)</w:t>
            </w:r>
          </w:p>
        </w:tc>
        <w:tc>
          <w:tcPr>
            <w:tcW w:w="5043" w:type="dxa"/>
            <w:tcBorders/>
          </w:tcPr>
          <w:p>
            <w:pPr>
              <w:pStyle w:val="TableContents"/>
              <w:bidi w:val="0"/>
              <w:jc w:val="start"/>
              <w:rPr/>
            </w:pPr>
            <w:r>
              <w:rPr/>
            </w:r>
          </w:p>
        </w:tc>
      </w:tr>
      <w:tr>
        <w:trPr/>
        <w:tc>
          <w:tcPr>
            <w:tcW w:w="4649" w:type="dxa"/>
            <w:tcBorders/>
          </w:tcPr>
          <w:p>
            <w:pPr>
              <w:pStyle w:val="TableContents"/>
              <w:bidi w:val="0"/>
              <w:jc w:val="center"/>
              <w:rPr/>
            </w:pPr>
            <w:r>
              <w:rPr/>
            </w:r>
          </w:p>
        </w:tc>
        <w:tc>
          <w:tcPr>
            <w:tcW w:w="280" w:type="dxa"/>
            <w:tcBorders/>
          </w:tcPr>
          <w:p>
            <w:pPr>
              <w:pStyle w:val="TableContents"/>
              <w:bidi w:val="0"/>
              <w:jc w:val="center"/>
              <w:rPr/>
            </w:pPr>
            <w:r>
              <w:rPr/>
              <w:t>)</w:t>
            </w:r>
          </w:p>
        </w:tc>
        <w:tc>
          <w:tcPr>
            <w:tcW w:w="5043" w:type="dxa"/>
            <w:tcBorders/>
          </w:tcPr>
          <w:p>
            <w:pPr>
              <w:pStyle w:val="TableContents"/>
              <w:bidi w:val="0"/>
              <w:jc w:val="start"/>
              <w:rPr/>
            </w:pPr>
            <w:r>
              <w:rPr/>
            </w:r>
          </w:p>
        </w:tc>
      </w:tr>
      <w:tr>
        <w:trPr/>
        <w:tc>
          <w:tcPr>
            <w:tcW w:w="4649" w:type="dxa"/>
            <w:tcBorders/>
          </w:tcPr>
          <w:p>
            <w:pPr>
              <w:pStyle w:val="TableContents"/>
              <w:bidi w:val="0"/>
              <w:jc w:val="center"/>
              <w:rPr/>
            </w:pPr>
            <w:r>
              <w:rPr/>
            </w:r>
          </w:p>
        </w:tc>
        <w:tc>
          <w:tcPr>
            <w:tcW w:w="280" w:type="dxa"/>
            <w:tcBorders/>
          </w:tcPr>
          <w:p>
            <w:pPr>
              <w:pStyle w:val="TableContents"/>
              <w:bidi w:val="0"/>
              <w:jc w:val="center"/>
              <w:rPr/>
            </w:pPr>
            <w:r>
              <w:rPr/>
              <w:t>)</w:t>
            </w:r>
          </w:p>
        </w:tc>
        <w:tc>
          <w:tcPr>
            <w:tcW w:w="5043" w:type="dxa"/>
            <w:tcBorders/>
          </w:tcPr>
          <w:p>
            <w:pPr>
              <w:pStyle w:val="TableContents"/>
              <w:bidi w:val="0"/>
              <w:jc w:val="center"/>
              <w:rPr>
                <w:highlight w:val="none"/>
                <w:shd w:fill="FFFF00" w:val="clear"/>
              </w:rPr>
            </w:pPr>
            <w:r>
              <w:rPr>
                <w:shd w:fill="FFFF00" w:val="clear"/>
              </w:rPr>
              <w:t>[</w:t>
            </w:r>
            <w:r>
              <w:rPr>
                <w:shd w:fill="FFFF00" w:val="clear"/>
              </w:rPr>
              <w:t>Name of borrower</w:t>
            </w:r>
            <w:r>
              <w:rPr>
                <w:shd w:fill="FFFF00" w:val="clear"/>
              </w:rPr>
              <w:t>]</w:t>
            </w:r>
          </w:p>
        </w:tc>
      </w:tr>
    </w:tbl>
    <w:p>
      <w:pPr>
        <w:pStyle w:val="Normal"/>
        <w:bidi w:val="0"/>
        <w:spacing w:lineRule="auto" w:line="480"/>
        <w:jc w:val="start"/>
        <w:rPr>
          <w:rFonts w:ascii="Times New Roman" w:hAnsi="Times New Roman"/>
        </w:rPr>
      </w:pPr>
      <w:r>
        <w:rPr>
          <w:rFonts w:ascii="Times New Roman" w:hAnsi="Times New Roman"/>
        </w:rPr>
      </w:r>
    </w:p>
    <w:p>
      <w:pPr>
        <w:pStyle w:val="Normal"/>
        <w:bidi w:val="0"/>
        <w:spacing w:lineRule="auto" w:line="480"/>
        <w:jc w:val="center"/>
        <w:rPr>
          <w:rFonts w:ascii="Times New Roman" w:hAnsi="Times New Roman"/>
          <w:b/>
          <w:bCs/>
        </w:rPr>
      </w:pPr>
      <w:r>
        <w:rPr>
          <w:rFonts w:ascii="Times New Roman" w:hAnsi="Times New Roman"/>
          <w:b/>
          <w:bCs/>
        </w:rPr>
        <w:t>DISCHARGE</w:t>
      </w:r>
    </w:p>
    <w:p>
      <w:pPr>
        <w:pStyle w:val="Normal"/>
        <w:bidi w:val="0"/>
        <w:spacing w:lineRule="auto" w:line="480"/>
        <w:jc w:val="start"/>
        <w:rPr>
          <w:rFonts w:ascii="Times New Roman" w:hAnsi="Times New Roman"/>
          <w:b w:val="false"/>
          <w:bCs w:val="false"/>
        </w:rPr>
      </w:pPr>
      <w:r>
        <w:rPr>
          <w:rFonts w:ascii="Times New Roman" w:hAnsi="Times New Roman"/>
          <w:b w:val="false"/>
          <w:bCs w:val="false"/>
        </w:rPr>
        <w:t xml:space="preserve">THIS NOTE IS DISCHARGED </w:t>
      </w:r>
      <w:r>
        <w:rPr>
          <w:rFonts w:ascii="Times New Roman" w:hAnsi="Times New Roman"/>
          <w:b w:val="false"/>
          <w:bCs w:val="false"/>
        </w:rPr>
        <w:t xml:space="preserve">by payment </w:t>
      </w:r>
      <w:r>
        <w:rPr>
          <w:rFonts w:ascii="Times New Roman" w:hAnsi="Times New Roman"/>
          <w:b w:val="false"/>
          <w:bCs w:val="false"/>
        </w:rPr>
        <w:t>in full</w:t>
      </w:r>
      <w:r>
        <w:rPr>
          <w:rFonts w:ascii="Times New Roman" w:hAnsi="Times New Roman"/>
          <w:b w:val="false"/>
          <w:bCs w:val="false"/>
        </w:rPr>
        <w:t xml:space="preserve"> received </w:t>
      </w:r>
      <w:r>
        <w:rPr>
          <w:rFonts w:ascii="Times New Roman" w:hAnsi="Times New Roman"/>
          <w:b w:val="false"/>
          <w:bCs w:val="false"/>
        </w:rPr>
        <w:t xml:space="preserve">on _____________________ </w:t>
      </w:r>
      <w:r>
        <w:rPr>
          <w:rFonts w:ascii="Times New Roman" w:hAnsi="Times New Roman"/>
          <w:b w:val="false"/>
          <w:bCs w:val="false"/>
        </w:rPr>
        <w:t xml:space="preserve">by the lender. </w:t>
      </w:r>
      <w:r>
        <w:rPr>
          <w:rFonts w:ascii="Times New Roman" w:hAnsi="Times New Roman"/>
          <w:b w:val="false"/>
          <w:bCs w:val="false"/>
        </w:rPr>
        <w:t>The lender absolutely and unconditionally renounces its rights in connection with this note.</w:t>
      </w:r>
    </w:p>
    <w:tbl>
      <w:tblPr>
        <w:tblW w:w="5000" w:type="pct"/>
        <w:jc w:val="start"/>
        <w:tblInd w:w="0" w:type="dxa"/>
        <w:tblLayout w:type="fixed"/>
        <w:tblCellMar>
          <w:top w:w="0" w:type="dxa"/>
          <w:start w:w="0" w:type="dxa"/>
          <w:bottom w:w="0" w:type="dxa"/>
          <w:end w:w="0" w:type="dxa"/>
        </w:tblCellMar>
      </w:tblPr>
      <w:tblGrid>
        <w:gridCol w:w="4649"/>
        <w:gridCol w:w="280"/>
        <w:gridCol w:w="5043"/>
      </w:tblGrid>
      <w:tr>
        <w:trPr/>
        <w:tc>
          <w:tcPr>
            <w:tcW w:w="4649" w:type="dxa"/>
            <w:tcBorders/>
          </w:tcPr>
          <w:p>
            <w:pPr>
              <w:pStyle w:val="TableContents"/>
              <w:bidi w:val="0"/>
              <w:jc w:val="center"/>
              <w:rPr/>
            </w:pPr>
            <w:r>
              <w:rPr/>
            </w:r>
          </w:p>
        </w:tc>
        <w:tc>
          <w:tcPr>
            <w:tcW w:w="280" w:type="dxa"/>
            <w:tcBorders/>
          </w:tcPr>
          <w:p>
            <w:pPr>
              <w:pStyle w:val="TableContents"/>
              <w:bidi w:val="0"/>
              <w:jc w:val="center"/>
              <w:rPr/>
            </w:pPr>
            <w:r>
              <w:rPr/>
              <w:t>)</w:t>
            </w:r>
          </w:p>
        </w:tc>
        <w:tc>
          <w:tcPr>
            <w:tcW w:w="5043" w:type="dxa"/>
            <w:tcBorders/>
          </w:tcPr>
          <w:p>
            <w:pPr>
              <w:pStyle w:val="TableContents"/>
              <w:bidi w:val="0"/>
              <w:jc w:val="start"/>
              <w:rPr/>
            </w:pPr>
            <w:r>
              <w:rPr/>
            </w:r>
          </w:p>
        </w:tc>
      </w:tr>
      <w:tr>
        <w:trPr/>
        <w:tc>
          <w:tcPr>
            <w:tcW w:w="4649" w:type="dxa"/>
            <w:tcBorders/>
          </w:tcPr>
          <w:p>
            <w:pPr>
              <w:pStyle w:val="TableContents"/>
              <w:bidi w:val="0"/>
              <w:jc w:val="center"/>
              <w:rPr/>
            </w:pPr>
            <w:r>
              <w:rPr/>
              <w:t>DATE</w:t>
            </w:r>
          </w:p>
        </w:tc>
        <w:tc>
          <w:tcPr>
            <w:tcW w:w="280" w:type="dxa"/>
            <w:tcBorders/>
          </w:tcPr>
          <w:p>
            <w:pPr>
              <w:pStyle w:val="TableContents"/>
              <w:bidi w:val="0"/>
              <w:jc w:val="center"/>
              <w:rPr/>
            </w:pPr>
            <w:r>
              <w:rPr/>
              <w:t>)</w:t>
            </w:r>
          </w:p>
        </w:tc>
        <w:tc>
          <w:tcPr>
            <w:tcW w:w="5043" w:type="dxa"/>
            <w:tcBorders/>
          </w:tcPr>
          <w:p>
            <w:pPr>
              <w:pStyle w:val="TableContents"/>
              <w:bidi w:val="0"/>
              <w:jc w:val="start"/>
              <w:rPr/>
            </w:pPr>
            <w:r>
              <w:rPr/>
            </w:r>
          </w:p>
        </w:tc>
      </w:tr>
      <w:tr>
        <w:trPr/>
        <w:tc>
          <w:tcPr>
            <w:tcW w:w="4649" w:type="dxa"/>
            <w:tcBorders/>
          </w:tcPr>
          <w:p>
            <w:pPr>
              <w:pStyle w:val="TableContents"/>
              <w:bidi w:val="0"/>
              <w:jc w:val="center"/>
              <w:rPr/>
            </w:pPr>
            <w:r>
              <w:rPr/>
            </w:r>
          </w:p>
        </w:tc>
        <w:tc>
          <w:tcPr>
            <w:tcW w:w="280" w:type="dxa"/>
            <w:tcBorders/>
          </w:tcPr>
          <w:p>
            <w:pPr>
              <w:pStyle w:val="TableContents"/>
              <w:bidi w:val="0"/>
              <w:jc w:val="center"/>
              <w:rPr/>
            </w:pPr>
            <w:r>
              <w:rPr/>
              <w:t>)</w:t>
            </w:r>
          </w:p>
        </w:tc>
        <w:tc>
          <w:tcPr>
            <w:tcW w:w="5043" w:type="dxa"/>
            <w:tcBorders/>
          </w:tcPr>
          <w:p>
            <w:pPr>
              <w:pStyle w:val="TableContents"/>
              <w:bidi w:val="0"/>
              <w:jc w:val="start"/>
              <w:rPr/>
            </w:pPr>
            <w:r>
              <w:rPr/>
            </w:r>
          </w:p>
        </w:tc>
      </w:tr>
      <w:tr>
        <w:trPr/>
        <w:tc>
          <w:tcPr>
            <w:tcW w:w="4649" w:type="dxa"/>
            <w:tcBorders/>
          </w:tcPr>
          <w:p>
            <w:pPr>
              <w:pStyle w:val="TableContents"/>
              <w:bidi w:val="0"/>
              <w:jc w:val="center"/>
              <w:rPr/>
            </w:pPr>
            <w:r>
              <w:rPr/>
            </w:r>
          </w:p>
        </w:tc>
        <w:tc>
          <w:tcPr>
            <w:tcW w:w="280" w:type="dxa"/>
            <w:tcBorders/>
          </w:tcPr>
          <w:p>
            <w:pPr>
              <w:pStyle w:val="TableContents"/>
              <w:bidi w:val="0"/>
              <w:jc w:val="center"/>
              <w:rPr/>
            </w:pPr>
            <w:r>
              <w:rPr/>
              <w:t>)</w:t>
            </w:r>
          </w:p>
        </w:tc>
        <w:tc>
          <w:tcPr>
            <w:tcW w:w="5043" w:type="dxa"/>
            <w:tcBorders/>
          </w:tcPr>
          <w:p>
            <w:pPr>
              <w:pStyle w:val="TableContents"/>
              <w:bidi w:val="0"/>
              <w:jc w:val="center"/>
              <w:rPr>
                <w:highlight w:val="none"/>
                <w:shd w:fill="FFFF00" w:val="clear"/>
              </w:rPr>
            </w:pPr>
            <w:r>
              <w:rPr>
                <w:shd w:fill="FFFF00" w:val="clear"/>
              </w:rPr>
              <w:t>[</w:t>
            </w:r>
            <w:r>
              <w:rPr>
                <w:shd w:fill="FFFF00" w:val="clear"/>
              </w:rPr>
              <w:t xml:space="preserve">Name of </w:t>
            </w:r>
            <w:r>
              <w:rPr>
                <w:shd w:fill="FFFF00" w:val="clear"/>
              </w:rPr>
              <w:t>lender</w:t>
            </w:r>
            <w:r>
              <w:rPr>
                <w:shd w:fill="FFFF00" w:val="clear"/>
              </w:rPr>
              <w:t>]</w:t>
            </w:r>
          </w:p>
        </w:tc>
      </w:tr>
    </w:tbl>
    <w:p>
      <w:pPr>
        <w:pStyle w:val="Normal"/>
        <w:bidi w:val="0"/>
        <w:spacing w:lineRule="auto" w:line="480"/>
        <w:jc w:val="start"/>
        <w:rPr>
          <w:rFonts w:ascii="Times New Roman" w:hAnsi="Times New Roman"/>
          <w:b w:val="false"/>
          <w:bCs w:val="false"/>
        </w:rPr>
      </w:pPr>
      <w:r>
        <w:rPr>
          <w:rFonts w:ascii="Times New Roman" w:hAnsi="Times New Roman"/>
          <w:b w:val="false"/>
          <w:bCs w:val="false"/>
        </w:rPr>
      </w:r>
      <w:r>
        <w:br w:type="page"/>
      </w:r>
    </w:p>
    <w:p>
      <w:pPr>
        <w:pStyle w:val="Normal"/>
        <w:bidi w:val="0"/>
        <w:spacing w:lineRule="auto" w:line="480"/>
        <w:jc w:val="center"/>
        <w:rPr>
          <w:rFonts w:ascii="Times New Roman" w:hAnsi="Times New Roman"/>
          <w:b/>
          <w:bCs/>
        </w:rPr>
      </w:pPr>
      <w:r>
        <w:rPr>
          <w:rFonts w:ascii="Times New Roman" w:hAnsi="Times New Roman"/>
          <w:b/>
          <w:bCs/>
        </w:rPr>
        <w:t>TERMS AND CONDITIONS</w:t>
      </w:r>
    </w:p>
    <w:p>
      <w:pPr>
        <w:pStyle w:val="Normal"/>
        <w:bidi w:val="0"/>
        <w:spacing w:lineRule="auto" w:line="480"/>
        <w:jc w:val="start"/>
        <w:rPr>
          <w:rFonts w:ascii="Times New Roman" w:hAnsi="Times New Roman"/>
        </w:rPr>
      </w:pPr>
      <w:r>
        <w:rPr>
          <w:rFonts w:ascii="Times New Roman" w:hAnsi="Times New Roman"/>
        </w:rPr>
        <w:t>The following are the terms and conditions of th</w:t>
      </w:r>
      <w:r>
        <w:rPr>
          <w:rFonts w:ascii="Times New Roman" w:hAnsi="Times New Roman"/>
        </w:rPr>
        <w:t>is</w:t>
      </w:r>
      <w:r>
        <w:rPr>
          <w:rFonts w:ascii="Times New Roman" w:hAnsi="Times New Roman"/>
        </w:rPr>
        <w:t xml:space="preserve"> note:    </w:t>
      </w:r>
    </w:p>
    <w:p>
      <w:pPr>
        <w:pStyle w:val="Normal"/>
        <w:bidi w:val="0"/>
        <w:spacing w:lineRule="auto" w:line="480"/>
        <w:jc w:val="start"/>
        <w:rPr>
          <w:rFonts w:ascii="Times New Roman" w:hAnsi="Times New Roman"/>
        </w:rPr>
      </w:pPr>
      <w:r>
        <w:rPr>
          <w:rFonts w:ascii="Times New Roman" w:hAnsi="Times New Roman"/>
        </w:rPr>
      </w:r>
    </w:p>
    <w:p>
      <w:pPr>
        <w:pStyle w:val="Normal"/>
        <w:bidi w:val="0"/>
        <w:spacing w:lineRule="auto" w:line="480"/>
        <w:jc w:val="start"/>
        <w:rPr>
          <w:rFonts w:ascii="Times New Roman" w:hAnsi="Times New Roman"/>
          <w:i/>
          <w:i/>
          <w:iCs/>
        </w:rPr>
      </w:pPr>
      <w:r>
        <w:rPr>
          <w:rFonts w:ascii="Times New Roman" w:hAnsi="Times New Roman"/>
          <w:i/>
          <w:iCs/>
        </w:rPr>
        <w:t>Principal</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The principal value of this note is $_______________.</w:t>
      </w:r>
    </w:p>
    <w:p>
      <w:pPr>
        <w:pStyle w:val="Normal"/>
        <w:bidi w:val="0"/>
        <w:spacing w:lineRule="auto" w:line="480"/>
        <w:ind w:hanging="340" w:start="340"/>
        <w:jc w:val="start"/>
        <w:rPr>
          <w:rFonts w:ascii="Times New Roman" w:hAnsi="Times New Roman"/>
          <w:i/>
          <w:i/>
          <w:iCs/>
        </w:rPr>
      </w:pPr>
      <w:r>
        <w:rPr>
          <w:rFonts w:ascii="Times New Roman" w:hAnsi="Times New Roman"/>
          <w:i/>
          <w:iCs/>
        </w:rPr>
        <w:t>Payment</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 xml:space="preserve">The principal and interest payable under this note are payable on the payment </w:t>
      </w:r>
      <w:r>
        <w:rPr>
          <w:rFonts w:ascii="Times New Roman" w:hAnsi="Times New Roman"/>
        </w:rPr>
        <w:t xml:space="preserve">due </w:t>
      </w:r>
      <w:r>
        <w:rPr>
          <w:rFonts w:ascii="Times New Roman" w:hAnsi="Times New Roman"/>
        </w:rPr>
        <w:t>date, together with all interest then owing pursuant to this note.</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 xml:space="preserve">The </w:t>
      </w:r>
      <w:r>
        <w:rPr>
          <w:rFonts w:ascii="Times New Roman" w:hAnsi="Times New Roman"/>
        </w:rPr>
        <w:t>borrower</w:t>
      </w:r>
      <w:r>
        <w:rPr>
          <w:rFonts w:ascii="Times New Roman" w:hAnsi="Times New Roman"/>
        </w:rPr>
        <w:t xml:space="preserve"> may prepay the whole or any part of the principal amount of this note at any time and from time to time, without notice, penalty, or bonus.</w:t>
      </w:r>
    </w:p>
    <w:p>
      <w:pPr>
        <w:pStyle w:val="Normal"/>
        <w:bidi w:val="0"/>
        <w:spacing w:lineRule="auto" w:line="480"/>
        <w:ind w:hanging="340" w:start="340"/>
        <w:jc w:val="start"/>
        <w:rPr>
          <w:rFonts w:ascii="Times New Roman" w:hAnsi="Times New Roman"/>
          <w:i/>
          <w:i/>
          <w:iCs/>
        </w:rPr>
      </w:pPr>
      <w:r>
        <w:rPr>
          <w:rFonts w:ascii="Times New Roman" w:hAnsi="Times New Roman"/>
          <w:i/>
          <w:iCs/>
        </w:rPr>
        <w:t>Interest</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 xml:space="preserve">Interest will accrue on the principal at a fixed rate of _______ per-cent per annum. </w:t>
      </w:r>
    </w:p>
    <w:p>
      <w:pPr>
        <w:pStyle w:val="Normal"/>
        <w:numPr>
          <w:ilvl w:val="0"/>
          <w:numId w:val="1"/>
        </w:numPr>
        <w:bidi w:val="0"/>
        <w:spacing w:lineRule="auto" w:line="480"/>
        <w:ind w:hanging="340" w:start="340"/>
        <w:jc w:val="start"/>
        <w:rPr>
          <w:rFonts w:ascii="Times New Roman" w:hAnsi="Times New Roman"/>
        </w:rPr>
      </w:pPr>
      <w:bookmarkStart w:id="0" w:name="__RefNumPara__149_3067992948"/>
      <w:bookmarkEnd w:id="0"/>
      <w:r>
        <w:rPr>
          <w:rFonts w:ascii="Times New Roman" w:hAnsi="Times New Roman"/>
        </w:rPr>
        <w:t xml:space="preserve">Interest is calculated and compounded monthly, not in advance, and payable before </w:t>
      </w:r>
      <w:r>
        <w:rPr>
          <w:rFonts w:ascii="Times New Roman" w:hAnsi="Times New Roman"/>
        </w:rPr>
        <w:t xml:space="preserve">or on the </w:t>
      </w:r>
      <w:r>
        <w:rPr>
          <w:rFonts w:ascii="Times New Roman" w:hAnsi="Times New Roman"/>
        </w:rPr>
        <w:t>payment due</w:t>
      </w:r>
      <w:r>
        <w:rPr>
          <w:rFonts w:ascii="Times New Roman" w:hAnsi="Times New Roman"/>
        </w:rPr>
        <w:t xml:space="preserve"> date of this note.</w:t>
      </w:r>
      <w:r>
        <w:rPr>
          <w:rFonts w:ascii="Times New Roman" w:hAnsi="Times New Roman"/>
        </w:rPr>
        <w:t xml:space="preserve"> </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A</w:t>
      </w:r>
      <w:r>
        <w:rPr>
          <w:rFonts w:ascii="Times New Roman" w:hAnsi="Times New Roman"/>
        </w:rPr>
        <w:t xml:space="preserve">fter the maturity date or default and judgment, </w:t>
      </w:r>
      <w:r>
        <w:rPr>
          <w:rFonts w:ascii="Times New Roman" w:hAnsi="Times New Roman"/>
        </w:rPr>
        <w:t xml:space="preserve">and despite section </w:t>
      </w:r>
      <w:r>
        <w:rPr>
          <w:rFonts w:ascii="Times New Roman" w:hAnsi="Times New Roman"/>
        </w:rPr>
        <w:fldChar w:fldCharType="begin"/>
      </w:r>
      <w:r>
        <w:rPr>
          <w:rFonts w:ascii="Times New Roman" w:hAnsi="Times New Roman"/>
        </w:rPr>
        <w:instrText xml:space="preserve"> REF __RefNumPara__149_3067992948 \r \r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 xml:space="preserve"> of these terms and conditions, interest</w:t>
      </w:r>
      <w:r>
        <w:rPr>
          <w:rFonts w:ascii="Times New Roman" w:hAnsi="Times New Roman"/>
        </w:rPr>
        <w:t xml:space="preserve"> on the amount outstanding </w:t>
      </w:r>
      <w:r>
        <w:rPr>
          <w:rFonts w:ascii="Times New Roman" w:hAnsi="Times New Roman"/>
        </w:rPr>
        <w:t xml:space="preserve">is calculated </w:t>
      </w:r>
      <w:r>
        <w:rPr>
          <w:rFonts w:ascii="Times New Roman" w:hAnsi="Times New Roman"/>
        </w:rPr>
        <w:t>from</w:t>
      </w:r>
      <w:r>
        <w:rPr>
          <w:rFonts w:ascii="Times New Roman" w:hAnsi="Times New Roman"/>
        </w:rPr>
        <w:t xml:space="preserve"> day-to-day, </w:t>
      </w:r>
      <w:r>
        <w:rPr>
          <w:rFonts w:ascii="Times New Roman" w:hAnsi="Times New Roman"/>
        </w:rPr>
        <w:t xml:space="preserve">compounding monthly, </w:t>
      </w:r>
      <w:r>
        <w:rPr>
          <w:rFonts w:ascii="Times New Roman" w:hAnsi="Times New Roman"/>
        </w:rPr>
        <w:t>not in advance</w:t>
      </w:r>
      <w:r>
        <w:rPr>
          <w:rFonts w:ascii="Times New Roman" w:hAnsi="Times New Roman"/>
        </w:rPr>
        <w:t>.</w:t>
      </w:r>
    </w:p>
    <w:p>
      <w:pPr>
        <w:pStyle w:val="Normal"/>
        <w:bidi w:val="0"/>
        <w:spacing w:lineRule="auto" w:line="480"/>
        <w:ind w:hanging="340" w:start="340"/>
        <w:jc w:val="start"/>
        <w:rPr>
          <w:rFonts w:ascii="Times New Roman" w:hAnsi="Times New Roman"/>
          <w:i/>
          <w:i/>
          <w:iCs/>
          <w:u w:val="none"/>
        </w:rPr>
      </w:pPr>
      <w:r>
        <w:rPr>
          <w:rFonts w:ascii="Times New Roman" w:hAnsi="Times New Roman"/>
          <w:i/>
          <w:iCs/>
          <w:u w:val="none"/>
        </w:rPr>
        <w:t>Default</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The borrower defaults when it fails to make any payment of principal or interest required by these terms and conditions or in any other way fails to act in accordance with the terms and conditions of this note.</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The borrower and every endorser must pay all costs incurred by the lender enforcing and collecting upon this note in the event of default, including legal costs on a solicitor and client basis.</w:t>
      </w:r>
    </w:p>
    <w:p>
      <w:pPr>
        <w:pStyle w:val="Normal"/>
        <w:bidi w:val="0"/>
        <w:spacing w:lineRule="auto" w:line="480"/>
        <w:ind w:hanging="340" w:start="340"/>
        <w:jc w:val="start"/>
        <w:rPr>
          <w:rFonts w:ascii="Times New Roman" w:hAnsi="Times New Roman"/>
          <w:i/>
          <w:i/>
          <w:iCs/>
        </w:rPr>
      </w:pPr>
      <w:r>
        <w:rPr>
          <w:rFonts w:ascii="Times New Roman" w:hAnsi="Times New Roman"/>
          <w:i/>
          <w:iCs/>
        </w:rPr>
        <w:t xml:space="preserve">Presentment, </w:t>
      </w:r>
      <w:r>
        <w:rPr>
          <w:rFonts w:ascii="Times New Roman" w:hAnsi="Times New Roman"/>
          <w:i/>
          <w:iCs/>
        </w:rPr>
        <w:t>etc.</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 xml:space="preserve">The borrower and every guarantor and endorser (the “obligors”) hereby waive presentment, demand, notice of dishonour, notice of protest, notice of non-payment, and any other notice required by law to be given to the obligors in connection with the delivery, acceptance, performance, default or enforcement of this note and consent to </w:t>
      </w:r>
      <w:r>
        <w:rPr>
          <w:rFonts w:ascii="Times New Roman" w:hAnsi="Times New Roman"/>
        </w:rPr>
        <w:t>the following actions by the lender or any other person:</w:t>
      </w:r>
      <w:r>
        <w:rPr>
          <w:rFonts w:ascii="Times New Roman" w:hAnsi="Times New Roman"/>
        </w:rPr>
        <w:t xml:space="preserve"> </w:t>
      </w:r>
    </w:p>
    <w:p>
      <w:pPr>
        <w:pStyle w:val="Normal"/>
        <w:numPr>
          <w:ilvl w:val="1"/>
          <w:numId w:val="1"/>
        </w:numPr>
        <w:bidi w:val="0"/>
        <w:spacing w:lineRule="auto" w:line="480"/>
        <w:jc w:val="start"/>
        <w:rPr/>
      </w:pPr>
      <w:r>
        <w:rPr/>
        <w:t>any delays, extensions, renewals or other modifications of this note;</w:t>
      </w:r>
    </w:p>
    <w:p>
      <w:pPr>
        <w:pStyle w:val="Normal"/>
        <w:numPr>
          <w:ilvl w:val="1"/>
          <w:numId w:val="1"/>
        </w:numPr>
        <w:bidi w:val="0"/>
        <w:spacing w:lineRule="auto" w:line="480"/>
        <w:jc w:val="start"/>
        <w:rPr/>
      </w:pPr>
      <w:r>
        <w:rPr/>
        <w:t>any waivers of any term or condition of this note; and</w:t>
      </w:r>
    </w:p>
    <w:p>
      <w:pPr>
        <w:pStyle w:val="Normal"/>
        <w:numPr>
          <w:ilvl w:val="1"/>
          <w:numId w:val="1"/>
        </w:numPr>
        <w:bidi w:val="0"/>
        <w:spacing w:lineRule="auto" w:line="480"/>
        <w:jc w:val="start"/>
        <w:rPr/>
      </w:pPr>
      <w:r>
        <w:rPr/>
        <w:t>the release of any of the obligors under this note or of any security given by any obligor in respect of that obligor's obligations under this note.</w:t>
      </w:r>
    </w:p>
    <w:p>
      <w:pPr>
        <w:pStyle w:val="Normal"/>
        <w:numPr>
          <w:ilvl w:val="0"/>
          <w:numId w:val="1"/>
        </w:numPr>
        <w:bidi w:val="0"/>
        <w:spacing w:lineRule="auto" w:line="480"/>
        <w:ind w:hanging="340" w:start="340"/>
        <w:jc w:val="start"/>
        <w:rPr>
          <w:rFonts w:ascii="Times New Roman" w:hAnsi="Times New Roman"/>
        </w:rPr>
      </w:pPr>
      <w:r>
        <w:rPr>
          <w:rFonts w:ascii="Times New Roman" w:hAnsi="Times New Roman"/>
        </w:rPr>
        <w:t>T</w:t>
      </w:r>
      <w:r>
        <w:rPr>
          <w:rFonts w:ascii="Times New Roman" w:hAnsi="Times New Roman"/>
        </w:rPr>
        <w:t xml:space="preserve">he </w:t>
      </w:r>
      <w:r>
        <w:rPr>
          <w:rFonts w:ascii="Times New Roman" w:hAnsi="Times New Roman"/>
        </w:rPr>
        <w:t>o</w:t>
      </w:r>
      <w:r>
        <w:rPr>
          <w:rFonts w:ascii="Times New Roman" w:hAnsi="Times New Roman"/>
        </w:rPr>
        <w:t xml:space="preserve">bligors severally agree that no such action or failure to act by the lender or any other person shall affect or impair the obligations of any of the </w:t>
      </w:r>
      <w:r>
        <w:rPr>
          <w:rFonts w:ascii="Times New Roman" w:hAnsi="Times New Roman"/>
        </w:rPr>
        <w:t>o</w:t>
      </w:r>
      <w:r>
        <w:rPr>
          <w:rFonts w:ascii="Times New Roman" w:hAnsi="Times New Roman"/>
        </w:rPr>
        <w:t xml:space="preserve">bligors, or be construed as being a waiver by the lender or that other person of its rights under the note. </w:t>
      </w:r>
    </w:p>
    <w:p>
      <w:pPr>
        <w:pStyle w:val="Normal"/>
        <w:bidi w:val="0"/>
        <w:spacing w:lineRule="auto" w:line="480"/>
        <w:ind w:hanging="340" w:start="340"/>
        <w:jc w:val="start"/>
        <w:rPr>
          <w:rFonts w:ascii="Times New Roman" w:hAnsi="Times New Roman"/>
          <w:i/>
          <w:i/>
          <w:iCs/>
        </w:rPr>
      </w:pPr>
      <w:r>
        <w:rPr>
          <w:rFonts w:ascii="Times New Roman" w:hAnsi="Times New Roman"/>
          <w:i/>
          <w:iCs/>
        </w:rPr>
        <w:t>Rules of interpretation</w:t>
      </w:r>
    </w:p>
    <w:p>
      <w:pPr>
        <w:pStyle w:val="Normal"/>
        <w:numPr>
          <w:ilvl w:val="0"/>
          <w:numId w:val="1"/>
        </w:numPr>
        <w:bidi w:val="0"/>
        <w:spacing w:lineRule="auto" w:line="480"/>
        <w:ind w:hanging="340" w:start="340" w:end="0"/>
        <w:jc w:val="start"/>
        <w:rPr>
          <w:b w:val="false"/>
          <w:bCs w:val="false"/>
          <w:i w:val="false"/>
          <w:i w:val="false"/>
          <w:iCs w:val="false"/>
        </w:rPr>
      </w:pPr>
      <w:r>
        <w:rPr>
          <w:rFonts w:ascii="Times New Roman" w:hAnsi="Times New Roman"/>
          <w:b w:val="false"/>
          <w:bCs w:val="false"/>
          <w:i w:val="false"/>
          <w:iCs w:val="false"/>
        </w:rPr>
        <w:t xml:space="preserve">(1) This note must be construed by </w:t>
      </w:r>
    </w:p>
    <w:p>
      <w:pPr>
        <w:pStyle w:val="Normal"/>
        <w:numPr>
          <w:ilvl w:val="1"/>
          <w:numId w:val="1"/>
        </w:numPr>
        <w:bidi w:val="0"/>
        <w:spacing w:lineRule="auto" w:line="480"/>
        <w:ind w:hanging="340" w:start="737" w:end="0"/>
        <w:jc w:val="start"/>
        <w:rPr>
          <w:b w:val="false"/>
          <w:bCs w:val="false"/>
          <w:i w:val="false"/>
          <w:i w:val="false"/>
          <w:iCs w:val="false"/>
        </w:rPr>
      </w:pPr>
      <w:r>
        <w:rPr>
          <w:rFonts w:ascii="Times New Roman" w:hAnsi="Times New Roman"/>
          <w:b w:val="false"/>
          <w:bCs w:val="false"/>
          <w:i w:val="false"/>
          <w:iCs w:val="false"/>
        </w:rPr>
        <w:t>giving every provision in this note a commercially reasonable meaning capable of subsisting between the parties at the time at which the note was formed;</w:t>
      </w:r>
    </w:p>
    <w:p>
      <w:pPr>
        <w:pStyle w:val="Normal"/>
        <w:numPr>
          <w:ilvl w:val="1"/>
          <w:numId w:val="1"/>
        </w:numPr>
        <w:bidi w:val="0"/>
        <w:spacing w:lineRule="auto" w:line="480"/>
        <w:ind w:hanging="340" w:start="737" w:end="0"/>
        <w:jc w:val="start"/>
        <w:rPr>
          <w:b w:val="false"/>
          <w:bCs w:val="false"/>
          <w:i w:val="false"/>
          <w:i w:val="false"/>
          <w:iCs w:val="false"/>
        </w:rPr>
      </w:pPr>
      <w:r>
        <w:rPr>
          <w:rFonts w:ascii="Times New Roman" w:hAnsi="Times New Roman"/>
          <w:b w:val="false"/>
          <w:bCs w:val="false"/>
          <w:i w:val="false"/>
          <w:iCs w:val="false"/>
        </w:rPr>
        <w:t>presuming that every provision in this note is intended to create obligations and benefits as between the parties; and</w:t>
      </w:r>
    </w:p>
    <w:p>
      <w:pPr>
        <w:pStyle w:val="Normal"/>
        <w:numPr>
          <w:ilvl w:val="1"/>
          <w:numId w:val="1"/>
        </w:numPr>
        <w:bidi w:val="0"/>
        <w:spacing w:lineRule="auto" w:line="480"/>
        <w:ind w:hanging="340" w:start="737" w:end="0"/>
        <w:jc w:val="start"/>
        <w:rPr>
          <w:b w:val="false"/>
          <w:bCs w:val="false"/>
          <w:i w:val="false"/>
          <w:i w:val="false"/>
          <w:iCs w:val="false"/>
        </w:rPr>
      </w:pPr>
      <w:r>
        <w:rPr>
          <w:rFonts w:ascii="Times New Roman" w:hAnsi="Times New Roman"/>
          <w:b w:val="false"/>
          <w:bCs w:val="false"/>
          <w:i w:val="false"/>
          <w:iCs w:val="false"/>
        </w:rPr>
        <w:t>reading every provision in this note as a part of the entire note.</w:t>
      </w:r>
    </w:p>
    <w:p>
      <w:pPr>
        <w:pStyle w:val="Normal"/>
        <w:numPr>
          <w:ilvl w:val="0"/>
          <w:numId w:val="0"/>
        </w:numPr>
        <w:bidi w:val="0"/>
        <w:spacing w:lineRule="auto" w:line="480"/>
        <w:ind w:hanging="0" w:start="340" w:end="0"/>
        <w:jc w:val="start"/>
        <w:rPr>
          <w:b w:val="false"/>
          <w:bCs w:val="false"/>
          <w:i w:val="false"/>
          <w:i w:val="false"/>
          <w:iCs w:val="false"/>
        </w:rPr>
      </w:pPr>
      <w:r>
        <w:rPr>
          <w:rFonts w:ascii="Times New Roman" w:hAnsi="Times New Roman"/>
          <w:b w:val="false"/>
          <w:bCs w:val="false"/>
          <w:i w:val="false"/>
          <w:iCs w:val="false"/>
        </w:rPr>
        <w:t>(2) Where a matter or thing is expressed in the present tense, that matter or thing must be applied to the circumstances as they arise, so that effect may be given to this note operating in the circumstances as they arise.</w:t>
      </w:r>
    </w:p>
    <w:p>
      <w:pPr>
        <w:pStyle w:val="Normal"/>
        <w:bidi w:val="0"/>
        <w:spacing w:lineRule="auto" w:line="480"/>
        <w:ind w:hanging="340" w:start="340" w:end="0"/>
        <w:jc w:val="start"/>
        <w:rPr>
          <w:b w:val="false"/>
          <w:bCs w:val="false"/>
          <w:i/>
          <w:i/>
          <w:iCs/>
        </w:rPr>
      </w:pPr>
      <w:r>
        <w:rPr>
          <w:rFonts w:ascii="Times New Roman" w:hAnsi="Times New Roman"/>
          <w:b w:val="false"/>
          <w:bCs w:val="false"/>
          <w:i/>
          <w:iCs/>
        </w:rPr>
        <w:t>Headings and marginal notes</w:t>
      </w:r>
    </w:p>
    <w:p>
      <w:pPr>
        <w:pStyle w:val="Normal"/>
        <w:numPr>
          <w:ilvl w:val="0"/>
          <w:numId w:val="1"/>
        </w:numPr>
        <w:bidi w:val="0"/>
        <w:spacing w:lineRule="auto" w:line="480"/>
        <w:ind w:hanging="340" w:start="340" w:end="0"/>
        <w:jc w:val="start"/>
        <w:rPr>
          <w:b w:val="false"/>
          <w:bCs w:val="false"/>
          <w:i w:val="false"/>
          <w:i w:val="false"/>
          <w:iCs w:val="false"/>
        </w:rPr>
      </w:pPr>
      <w:r>
        <w:rPr>
          <w:rFonts w:ascii="Times New Roman" w:hAnsi="Times New Roman"/>
          <w:b w:val="false"/>
          <w:bCs w:val="false"/>
          <w:i w:val="false"/>
          <w:iCs w:val="false"/>
        </w:rPr>
        <w:t>Headings and marginal notes form no part of this note but are inserted for convenience of reference only.</w:t>
      </w:r>
    </w:p>
    <w:p>
      <w:pPr>
        <w:pStyle w:val="Normal"/>
        <w:bidi w:val="0"/>
        <w:spacing w:lineRule="auto" w:line="480"/>
        <w:ind w:hanging="340" w:start="340" w:end="0"/>
        <w:jc w:val="start"/>
        <w:rPr>
          <w:b w:val="false"/>
          <w:bCs w:val="false"/>
          <w:i/>
          <w:i/>
          <w:iCs/>
        </w:rPr>
      </w:pPr>
      <w:r>
        <w:rPr>
          <w:rFonts w:ascii="Times New Roman" w:hAnsi="Times New Roman"/>
          <w:b w:val="false"/>
          <w:bCs w:val="false"/>
          <w:i/>
          <w:iCs/>
        </w:rPr>
        <w:t>Number, gender, and persons</w:t>
      </w:r>
    </w:p>
    <w:p>
      <w:pPr>
        <w:pStyle w:val="Normal"/>
        <w:numPr>
          <w:ilvl w:val="0"/>
          <w:numId w:val="1"/>
        </w:numPr>
        <w:bidi w:val="0"/>
        <w:spacing w:lineRule="auto" w:line="480"/>
        <w:ind w:hanging="340" w:start="340" w:end="0"/>
        <w:jc w:val="start"/>
        <w:rPr>
          <w:b w:val="false"/>
          <w:bCs w:val="false"/>
          <w:i w:val="false"/>
          <w:i w:val="false"/>
          <w:iCs w:val="false"/>
        </w:rPr>
      </w:pPr>
      <w:r>
        <w:rPr>
          <w:rFonts w:ascii="Times New Roman" w:hAnsi="Times New Roman"/>
          <w:b w:val="false"/>
          <w:bCs w:val="false"/>
          <w:i w:val="false"/>
          <w:iCs w:val="false"/>
        </w:rPr>
        <w:t>In this note, if a word</w:t>
      </w:r>
    </w:p>
    <w:p>
      <w:pPr>
        <w:pStyle w:val="Normal"/>
        <w:numPr>
          <w:ilvl w:val="0"/>
          <w:numId w:val="0"/>
        </w:numPr>
        <w:bidi w:val="0"/>
        <w:spacing w:lineRule="auto" w:line="480"/>
        <w:ind w:hanging="0" w:start="567" w:end="0"/>
        <w:jc w:val="start"/>
        <w:rPr>
          <w:b w:val="false"/>
          <w:bCs w:val="false"/>
          <w:i w:val="false"/>
          <w:i w:val="false"/>
          <w:iCs w:val="false"/>
        </w:rPr>
      </w:pPr>
      <w:r>
        <w:rPr>
          <w:rFonts w:ascii="Times New Roman" w:hAnsi="Times New Roman"/>
          <w:b w:val="false"/>
          <w:bCs w:val="false"/>
          <w:i w:val="false"/>
          <w:iCs w:val="false"/>
        </w:rPr>
        <w:t xml:space="preserve">is singular, it includes the plural and vice versa; </w:t>
      </w:r>
    </w:p>
    <w:p>
      <w:pPr>
        <w:pStyle w:val="Normal"/>
        <w:numPr>
          <w:ilvl w:val="0"/>
          <w:numId w:val="0"/>
        </w:numPr>
        <w:bidi w:val="0"/>
        <w:spacing w:lineRule="auto" w:line="480"/>
        <w:ind w:hanging="0" w:start="567" w:end="0"/>
        <w:jc w:val="start"/>
        <w:rPr>
          <w:b w:val="false"/>
          <w:bCs w:val="false"/>
          <w:i w:val="false"/>
          <w:i w:val="false"/>
          <w:iCs w:val="false"/>
        </w:rPr>
      </w:pPr>
      <w:r>
        <w:rPr>
          <w:rFonts w:ascii="Times New Roman" w:hAnsi="Times New Roman"/>
          <w:b w:val="false"/>
          <w:bCs w:val="false"/>
          <w:i w:val="false"/>
          <w:iCs w:val="false"/>
        </w:rPr>
        <w:t xml:space="preserve">refers to a specific gender, it includes all genders; or </w:t>
      </w:r>
    </w:p>
    <w:p>
      <w:pPr>
        <w:pStyle w:val="Normal"/>
        <w:numPr>
          <w:ilvl w:val="0"/>
          <w:numId w:val="0"/>
        </w:numPr>
        <w:bidi w:val="0"/>
        <w:spacing w:lineRule="auto" w:line="480"/>
        <w:ind w:hanging="0" w:start="567" w:end="0"/>
        <w:jc w:val="start"/>
        <w:rPr>
          <w:b w:val="false"/>
          <w:bCs w:val="false"/>
          <w:i w:val="false"/>
          <w:i w:val="false"/>
          <w:iCs w:val="false"/>
        </w:rPr>
      </w:pPr>
      <w:r>
        <w:rPr>
          <w:rFonts w:ascii="Times New Roman" w:hAnsi="Times New Roman"/>
          <w:b w:val="false"/>
          <w:bCs w:val="false"/>
          <w:i w:val="false"/>
          <w:iCs w:val="false"/>
        </w:rPr>
        <w:t>refers to a "person," it includes individuals, corporations, partnerships, associations, trusts, unincorporated organizations, governmental bodies, or any other legal / business entities that may be recognized at law or in equity.</w:t>
      </w:r>
    </w:p>
    <w:p>
      <w:pPr>
        <w:pStyle w:val="Normal"/>
        <w:numPr>
          <w:ilvl w:val="0"/>
          <w:numId w:val="0"/>
        </w:numPr>
        <w:bidi w:val="0"/>
        <w:spacing w:lineRule="auto" w:line="480"/>
        <w:ind w:hanging="0" w:start="0" w:end="0"/>
        <w:jc w:val="start"/>
        <w:rPr>
          <w:b w:val="false"/>
          <w:bCs w:val="false"/>
          <w:i/>
          <w:i/>
          <w:iCs/>
        </w:rPr>
      </w:pPr>
      <w:r>
        <w:rPr>
          <w:rFonts w:ascii="Times New Roman" w:hAnsi="Times New Roman"/>
          <w:b w:val="false"/>
          <w:bCs w:val="false"/>
          <w:i/>
          <w:iCs/>
        </w:rPr>
        <w:t>Parties</w:t>
      </w:r>
    </w:p>
    <w:p>
      <w:pPr>
        <w:pStyle w:val="Normal"/>
        <w:numPr>
          <w:ilvl w:val="0"/>
          <w:numId w:val="1"/>
        </w:numPr>
        <w:bidi w:val="0"/>
        <w:spacing w:lineRule="auto" w:line="480"/>
        <w:ind w:hanging="340" w:start="340" w:end="0"/>
        <w:jc w:val="start"/>
        <w:rPr>
          <w:b w:val="false"/>
          <w:bCs w:val="false"/>
          <w:i w:val="false"/>
          <w:i w:val="false"/>
          <w:iCs w:val="false"/>
        </w:rPr>
      </w:pPr>
      <w:r>
        <w:rPr>
          <w:rFonts w:ascii="Times New Roman" w:hAnsi="Times New Roman"/>
          <w:b w:val="false"/>
          <w:bCs w:val="false"/>
          <w:i w:val="false"/>
          <w:iCs w:val="false"/>
        </w:rPr>
        <w:t>Any reference to a party to this note includes a reference to that party’s agents, representatives, directors, authorized partners, its authorized employees, or its beneficiaries.</w:t>
      </w:r>
    </w:p>
    <w:p>
      <w:pPr>
        <w:pStyle w:val="Normal"/>
        <w:bidi w:val="0"/>
        <w:spacing w:lineRule="auto" w:line="480"/>
        <w:ind w:hanging="340" w:start="340" w:end="0"/>
        <w:jc w:val="start"/>
        <w:rPr>
          <w:b w:val="false"/>
          <w:bCs w:val="false"/>
          <w:i w:val="false"/>
          <w:i w:val="false"/>
          <w:iCs w:val="false"/>
        </w:rPr>
      </w:pPr>
      <w:r>
        <w:rPr>
          <w:rFonts w:ascii="Times New Roman" w:hAnsi="Times New Roman"/>
          <w:b w:val="false"/>
          <w:bCs w:val="false"/>
          <w:i/>
          <w:iCs/>
        </w:rPr>
        <w:t>Domicile</w:t>
      </w:r>
    </w:p>
    <w:p>
      <w:pPr>
        <w:pStyle w:val="Normal"/>
        <w:numPr>
          <w:ilvl w:val="0"/>
          <w:numId w:val="1"/>
        </w:numPr>
        <w:bidi w:val="0"/>
        <w:spacing w:lineRule="auto" w:line="480"/>
        <w:ind w:hanging="340" w:start="340" w:end="0"/>
        <w:jc w:val="start"/>
        <w:rPr>
          <w:b w:val="false"/>
          <w:bCs w:val="false"/>
          <w:i w:val="false"/>
          <w:i w:val="false"/>
          <w:iCs w:val="false"/>
        </w:rPr>
      </w:pPr>
      <w:bookmarkStart w:id="1" w:name="__RefNumPara__1852_3293926641"/>
      <w:bookmarkEnd w:id="1"/>
      <w:r>
        <w:rPr>
          <w:rFonts w:ascii="Times New Roman" w:hAnsi="Times New Roman"/>
        </w:rPr>
        <w:t xml:space="preserve">This note must be interpreted to accord with the laws of Ontario and applicable Canadian federal laws. </w:t>
      </w:r>
    </w:p>
    <w:p>
      <w:pPr>
        <w:pStyle w:val="Normal"/>
        <w:bidi w:val="0"/>
        <w:spacing w:lineRule="auto" w:line="480"/>
        <w:ind w:hanging="340" w:start="340" w:end="0"/>
        <w:jc w:val="start"/>
        <w:rPr>
          <w:b w:val="false"/>
          <w:bCs w:val="false"/>
          <w:i w:val="false"/>
          <w:i w:val="false"/>
          <w:iCs w:val="false"/>
        </w:rPr>
      </w:pPr>
      <w:r>
        <w:rPr>
          <w:rFonts w:ascii="Times New Roman" w:hAnsi="Times New Roman"/>
          <w:i/>
          <w:iCs/>
        </w:rPr>
        <w:t>Exclusion</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 xml:space="preserve">The rule </w:t>
      </w:r>
      <w:r>
        <w:rPr>
          <w:b w:val="false"/>
          <w:bCs w:val="false"/>
          <w:i/>
          <w:iCs/>
        </w:rPr>
        <w:t>contra proferentum</w:t>
      </w:r>
      <w:r>
        <w:rPr>
          <w:b w:val="false"/>
          <w:bCs w:val="false"/>
          <w:i w:val="false"/>
          <w:iCs w:val="false"/>
        </w:rPr>
        <w:t xml:space="preserve"> by which any ambiguity in the text of this agreement is to be resolved against the party that drafted the ambiguous text is excluded from and may not be used to interpret any provision of this agreement.</w:t>
      </w:r>
    </w:p>
    <w:sectPr>
      <w:footerReference w:type="default" r:id="rId2"/>
      <w:type w:val="nextPage"/>
      <w:pgSz w:w="12240" w:h="15840"/>
      <w:pgMar w:left="1134" w:right="1134" w:gutter="0" w:header="0" w:top="1134" w:footer="1134" w:bottom="2245"/>
      <w:pgNumType w:fmt="upperRoman"/>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2" w:name="PageNumWizard_FOOTER_Default_Page_Style1"/>
    <w:r>
      <w:rPr/>
      <w:fldChar w:fldCharType="begin"/>
    </w:r>
    <w:r>
      <w:rPr/>
      <w:instrText xml:space="preserve"> PAGE </w:instrText>
    </w:r>
    <w:r>
      <w:rPr/>
      <w:fldChar w:fldCharType="separate"/>
    </w:r>
    <w:r>
      <w:rPr/>
      <w:t>IV</w:t>
    </w:r>
    <w:r>
      <w:rPr/>
      <w:fldChar w:fldCharType="end"/>
    </w:r>
    <w:bookmarkEnd w:id="2"/>
  </w:p>
  <w:p>
    <w:pPr>
      <w:pStyle w:val="Footer"/>
      <w:suppressLineNumbers/>
      <w:bidi w:val="0"/>
      <w:jc w:val="start"/>
      <w:rPr/>
    </w:pPr>
    <w:r>
      <w:rPr/>
    </w:r>
  </w:p>
  <w:p>
    <w:pPr>
      <w:pStyle w:val="Footer"/>
      <w:suppressLineNumbers/>
      <w:bidi w:val="0"/>
      <w:jc w:val="start"/>
      <w:rPr/>
    </w:pPr>
    <w:r>
      <w:rPr/>
      <w:tab/>
      <w:tab/>
      <w:t>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CA"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65</TotalTime>
  <Application>LibreOffice/25.2.2.2$Linux_X86_64 LibreOffice_project/520$Build-2</Application>
  <AppVersion>15.0000</AppVersion>
  <Pages>4</Pages>
  <Words>824</Words>
  <Characters>4070</Characters>
  <CharactersWithSpaces>4831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2025-08-27T15:28:43Z</dcterms:created>
  <dc:creator>Adam Strömbergsson-DeNora</dc:creator>
  <dc:description/>
  <dc:language>en-CA</dc:language>
  <cp:lastModifiedBy>Adam Strömbergsson-DeNora</cp:lastModifiedBy>
  <dcterms:modified xsi:type="dcterms:W3CDTF">2025-08-27T16:34:50Z</dcterms:modified>
  <cp:revision>62</cp:revision>
  <dc:subject/>
  <dc:title/>
</cp:coreProperties>
</file>