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spacing w:lineRule="auto" w:line="276" w:before="0" w:after="0"/>
        <w:jc w:val="right"/>
        <w:rPr>
          <w:rFonts w:ascii="Times New Roman" w:hAnsi="Times New Roman"/>
          <w:sz w:val="24"/>
          <w:szCs w:val="24"/>
        </w:rPr>
      </w:pPr>
      <w:r>
        <w:rPr>
          <w:rFonts w:ascii="Times New Roman" w:hAnsi="Times New Roman"/>
          <w:sz w:val="24"/>
          <w:szCs w:val="24"/>
        </w:rPr>
      </w:r>
    </w:p>
    <w:p>
      <w:pPr>
        <w:pStyle w:val="Heading1"/>
        <w:spacing w:lineRule="auto" w:line="276" w:before="0" w:after="0"/>
        <w:jc w:val="center"/>
        <w:rPr>
          <w:rFonts w:ascii="Times New Roman" w:hAnsi="Times New Roman"/>
          <w:b w:val="false"/>
          <w:bCs w:val="false"/>
          <w:sz w:val="24"/>
          <w:szCs w:val="24"/>
        </w:rPr>
      </w:pPr>
      <w:r>
        <w:rPr>
          <w:rFonts w:ascii="Times New Roman" w:hAnsi="Times New Roman"/>
          <w:b w:val="false"/>
          <w:bCs w:val="false"/>
          <w:sz w:val="24"/>
          <w:szCs w:val="24"/>
        </w:rPr>
      </w:r>
    </w:p>
    <w:p>
      <w:pPr>
        <w:pStyle w:val="Heading1"/>
        <w:spacing w:lineRule="auto" w:line="276" w:before="0" w:after="0"/>
        <w:jc w:val="center"/>
        <w:rPr>
          <w:rFonts w:ascii="Times New Roman" w:hAnsi="Times New Roman"/>
          <w:sz w:val="24"/>
          <w:szCs w:val="24"/>
        </w:rPr>
      </w:pPr>
      <w:r>
        <w:rPr>
          <w:rFonts w:ascii="Times New Roman" w:hAnsi="Times New Roman"/>
          <w:b w:val="false"/>
          <w:bCs w:val="false"/>
          <w:sz w:val="24"/>
          <w:szCs w:val="24"/>
        </w:rPr>
        <w:t>ONTARIO</w:t>
      </w:r>
    </w:p>
    <w:p>
      <w:pPr>
        <w:pStyle w:val="Heading1"/>
        <w:spacing w:lineRule="auto" w:line="276" w:before="0" w:after="0"/>
        <w:jc w:val="center"/>
        <w:rPr>
          <w:rFonts w:ascii="Times New Roman" w:hAnsi="Times New Roman"/>
          <w:sz w:val="24"/>
          <w:szCs w:val="24"/>
        </w:rPr>
      </w:pPr>
      <w:r>
        <w:rPr>
          <w:rFonts w:ascii="Times New Roman" w:hAnsi="Times New Roman"/>
          <w:b w:val="false"/>
          <w:bCs w:val="false"/>
          <w:sz w:val="24"/>
          <w:szCs w:val="24"/>
        </w:rPr>
        <w:t>SUPERIOR COURT OF JUSTICE</w:t>
      </w:r>
    </w:p>
    <w:p>
      <w:pPr>
        <w:pStyle w:val="Normal"/>
        <w:spacing w:lineRule="auto" w:line="276" w:before="0" w:after="0"/>
        <w:jc w:val="center"/>
        <w:rPr>
          <w:rFonts w:ascii="Times New Roman" w:hAnsi="Times New Roman"/>
          <w:sz w:val="24"/>
          <w:szCs w:val="24"/>
        </w:rPr>
      </w:pPr>
      <w:r>
        <w:rPr>
          <w:rFonts w:ascii="Times New Roman" w:hAnsi="Times New Roman"/>
          <w:sz w:val="24"/>
          <w:szCs w:val="24"/>
        </w:rPr>
      </w:r>
    </w:p>
    <w:p>
      <w:pPr>
        <w:pStyle w:val="Normal"/>
        <w:spacing w:lineRule="auto" w:line="276" w:before="0" w:after="0"/>
        <w:rPr>
          <w:rFonts w:ascii="Times New Roman" w:hAnsi="Times New Roman"/>
          <w:sz w:val="24"/>
          <w:szCs w:val="24"/>
        </w:rPr>
      </w:pPr>
      <w:r>
        <w:rPr>
          <w:rFonts w:ascii="Times New Roman" w:hAnsi="Times New Roman"/>
          <w:sz w:val="24"/>
          <w:szCs w:val="24"/>
        </w:rPr>
        <w:t>B E T W E E N:</w:t>
      </w:r>
    </w:p>
    <w:p>
      <w:pPr>
        <w:pStyle w:val="Normal"/>
        <w:spacing w:lineRule="auto" w:line="276" w:before="0" w:after="0"/>
        <w:rPr>
          <w:rFonts w:ascii="Times New Roman" w:hAnsi="Times New Roman"/>
          <w:sz w:val="24"/>
          <w:szCs w:val="24"/>
        </w:rPr>
      </w:pPr>
      <w:r>
        <w:rPr>
          <w:rFonts w:ascii="Times New Roman" w:hAnsi="Times New Roman"/>
          <w:sz w:val="24"/>
          <w:szCs w:val="24"/>
        </w:rPr>
      </w:r>
    </w:p>
    <w:p>
      <w:pPr>
        <w:pStyle w:val="zc-i-ul-e"/>
        <w:spacing w:lineRule="auto" w:line="276" w:before="0" w:after="0"/>
        <w:rPr>
          <w:rFonts w:ascii="Times New Roman" w:hAnsi="Times New Roman"/>
          <w:sz w:val="24"/>
          <w:szCs w:val="24"/>
        </w:rPr>
      </w:pPr>
      <w:r>
        <w:rPr>
          <w:rFonts w:ascii="Times New Roman" w:hAnsi="Times New Roman"/>
          <w:sz w:val="24"/>
          <w:szCs w:val="24"/>
        </w:rPr>
      </w:r>
    </w:p>
    <w:p>
      <w:pPr>
        <w:pStyle w:val="Normal"/>
        <w:spacing w:lineRule="auto" w:line="276" w:before="0" w:after="0"/>
        <w:jc w:val="right"/>
        <w:rPr>
          <w:rFonts w:ascii="Times New Roman" w:hAnsi="Times New Roman"/>
          <w:sz w:val="24"/>
          <w:szCs w:val="24"/>
        </w:rPr>
      </w:pPr>
      <w:r>
        <w:rPr>
          <w:rFonts w:ascii="Times New Roman" w:hAnsi="Times New Roman"/>
          <w:sz w:val="24"/>
          <w:szCs w:val="24"/>
        </w:rPr>
        <w:t>plaintiff</w:t>
      </w:r>
    </w:p>
    <w:p>
      <w:pPr>
        <w:pStyle w:val="Normal"/>
        <w:spacing w:lineRule="auto" w:line="276" w:before="0" w:after="0"/>
        <w:jc w:val="center"/>
        <w:rPr>
          <w:rFonts w:ascii="Times New Roman" w:hAnsi="Times New Roman"/>
          <w:sz w:val="24"/>
          <w:szCs w:val="24"/>
        </w:rPr>
      </w:pPr>
      <w:r>
        <w:rPr>
          <w:rFonts w:ascii="Times New Roman" w:hAnsi="Times New Roman"/>
          <w:sz w:val="24"/>
          <w:szCs w:val="24"/>
        </w:rPr>
      </w:r>
    </w:p>
    <w:p>
      <w:pPr>
        <w:pStyle w:val="Normal"/>
        <w:spacing w:lineRule="auto" w:line="276" w:before="0" w:after="0"/>
        <w:jc w:val="center"/>
        <w:rPr>
          <w:rFonts w:ascii="Times New Roman" w:hAnsi="Times New Roman"/>
          <w:sz w:val="24"/>
          <w:szCs w:val="24"/>
        </w:rPr>
      </w:pPr>
      <w:r>
        <w:rPr>
          <w:rFonts w:ascii="Times New Roman" w:hAnsi="Times New Roman"/>
          <w:sz w:val="24"/>
          <w:szCs w:val="24"/>
        </w:rPr>
        <w:t>- and -</w:t>
      </w:r>
    </w:p>
    <w:p>
      <w:pPr>
        <w:pStyle w:val="Normal"/>
        <w:spacing w:lineRule="auto" w:line="276" w:before="0" w:after="0"/>
        <w:rPr>
          <w:rFonts w:ascii="Times New Roman" w:hAnsi="Times New Roman"/>
          <w:sz w:val="24"/>
          <w:szCs w:val="24"/>
        </w:rPr>
      </w:pPr>
      <w:r>
        <w:rPr>
          <w:rFonts w:ascii="Times New Roman" w:hAnsi="Times New Roman"/>
          <w:sz w:val="24"/>
          <w:szCs w:val="24"/>
        </w:rPr>
      </w:r>
    </w:p>
    <w:p>
      <w:pPr>
        <w:pStyle w:val="zc-i-ul-e"/>
        <w:spacing w:lineRule="auto" w:line="276" w:before="0" w:after="0"/>
        <w:rPr>
          <w:rFonts w:ascii="Times New Roman" w:hAnsi="Times New Roman"/>
          <w:sz w:val="24"/>
          <w:szCs w:val="24"/>
        </w:rPr>
      </w:pPr>
      <w:r>
        <w:rPr>
          <w:rFonts w:ascii="Times New Roman" w:hAnsi="Times New Roman"/>
          <w:sz w:val="24"/>
          <w:szCs w:val="24"/>
        </w:rPr>
      </w:r>
    </w:p>
    <w:p>
      <w:pPr>
        <w:pStyle w:val="Normal"/>
        <w:spacing w:lineRule="auto" w:line="276" w:before="0" w:after="0"/>
        <w:jc w:val="right"/>
        <w:rPr>
          <w:rFonts w:ascii="Times New Roman" w:hAnsi="Times New Roman"/>
          <w:sz w:val="24"/>
          <w:szCs w:val="24"/>
        </w:rPr>
      </w:pPr>
      <w:r>
        <w:rPr>
          <w:rFonts w:ascii="Times New Roman" w:hAnsi="Times New Roman"/>
          <w:sz w:val="24"/>
          <w:szCs w:val="24"/>
        </w:rPr>
        <w:t>defendants</w:t>
      </w:r>
    </w:p>
    <w:p>
      <w:pPr>
        <w:pStyle w:val="Normal"/>
        <w:spacing w:lineRule="auto" w:line="276" w:before="0" w:after="0"/>
        <w:jc w:val="right"/>
        <w:rPr>
          <w:rFonts w:ascii="Times New Roman" w:hAnsi="Times New Roman"/>
          <w:sz w:val="24"/>
          <w:szCs w:val="24"/>
        </w:rPr>
      </w:pPr>
      <w:r>
        <w:rPr>
          <w:rFonts w:ascii="Times New Roman" w:hAnsi="Times New Roman"/>
          <w:sz w:val="24"/>
          <w:szCs w:val="24"/>
        </w:rPr>
      </w:r>
    </w:p>
    <w:p>
      <w:pPr>
        <w:pStyle w:val="Normal"/>
        <w:keepNext w:val="false"/>
        <w:keepLines w:val="false"/>
        <w:widowControl w:val="false"/>
        <w:suppressAutoHyphens w:val="true"/>
        <w:spacing w:lineRule="auto" w:line="288"/>
        <w:jc w:val="right"/>
        <w:rPr>
          <w:rFonts w:ascii="Times New Roman" w:hAnsi="Times New Roman"/>
          <w:sz w:val="24"/>
          <w:szCs w:val="24"/>
          <w:lang w:eastAsia="zh-CN"/>
        </w:rPr>
      </w:pPr>
      <w:r>
        <w:rPr>
          <w:rFonts w:ascii="Times New Roman" w:hAnsi="Times New Roman"/>
          <w:sz w:val="24"/>
          <w:szCs w:val="24"/>
          <w:lang w:eastAsia="zh-CN"/>
        </w:rPr>
      </w:r>
    </w:p>
    <w:p>
      <w:pPr>
        <w:pStyle w:val="zheadingx-e"/>
        <w:spacing w:lineRule="auto" w:line="276" w:before="0" w:after="0"/>
        <w:rPr>
          <w:rFonts w:ascii="Times New Roman" w:hAnsi="Times New Roman"/>
          <w:sz w:val="24"/>
          <w:szCs w:val="24"/>
        </w:rPr>
      </w:pPr>
      <w:r>
        <w:rPr>
          <w:rFonts w:ascii="Times New Roman" w:hAnsi="Times New Roman"/>
          <w:b/>
          <w:bCs/>
          <w:sz w:val="24"/>
          <w:szCs w:val="24"/>
        </w:rPr>
        <w:t>notice of motion</w:t>
      </w:r>
    </w:p>
    <w:p>
      <w:pPr>
        <w:pStyle w:val="zheadingx-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t xml:space="preserve">The </w:t>
      </w:r>
      <w:r>
        <w:rPr>
          <w:rFonts w:ascii="Times New Roman" w:hAnsi="Times New Roman"/>
          <w:iCs/>
          <w:sz w:val="24"/>
          <w:szCs w:val="24"/>
        </w:rPr>
        <w:t>m</w:t>
      </w:r>
      <w:r>
        <w:rPr>
          <w:rFonts w:ascii="Times New Roman" w:hAnsi="Times New Roman"/>
          <w:i w:val="false"/>
          <w:iCs w:val="false"/>
          <w:sz w:val="24"/>
          <w:szCs w:val="24"/>
        </w:rPr>
        <w:t xml:space="preserve">oving party, </w:t>
      </w:r>
      <w:r>
        <w:rPr>
          <w:rFonts w:ascii="Times New Roman" w:hAnsi="Times New Roman"/>
          <w:i w:val="false"/>
          <w:iCs w:val="false"/>
          <w:sz w:val="24"/>
          <w:szCs w:val="24"/>
          <w:shd w:fill="FFFF00" w:val="clear"/>
        </w:rPr>
        <w:t>[PLAINTIFF]</w:t>
      </w:r>
      <w:r>
        <w:rPr>
          <w:rFonts w:ascii="Times New Roman" w:hAnsi="Times New Roman"/>
          <w:i w:val="false"/>
          <w:iCs w:val="false"/>
          <w:sz w:val="24"/>
          <w:szCs w:val="24"/>
        </w:rPr>
        <w:t xml:space="preserve">, will make a motion to a judge on the </w:t>
      </w:r>
      <w:r>
        <w:rPr>
          <w:rFonts w:ascii="Times New Roman" w:hAnsi="Times New Roman"/>
          <w:i w:val="false"/>
          <w:iCs w:val="false"/>
          <w:sz w:val="24"/>
          <w:szCs w:val="24"/>
          <w:shd w:fill="FFFF00" w:val="clear"/>
        </w:rPr>
        <w:t>[DATE]</w:t>
      </w:r>
      <w:r>
        <w:rPr>
          <w:rFonts w:ascii="Times New Roman" w:hAnsi="Times New Roman"/>
          <w:i w:val="false"/>
          <w:iCs w:val="false"/>
          <w:sz w:val="24"/>
          <w:szCs w:val="24"/>
        </w:rPr>
        <w:t xml:space="preserve">, at </w:t>
      </w:r>
      <w:r>
        <w:rPr>
          <w:rFonts w:ascii="Times New Roman" w:hAnsi="Times New Roman"/>
          <w:i w:val="false"/>
          <w:iCs w:val="false"/>
          <w:sz w:val="24"/>
          <w:szCs w:val="24"/>
        </w:rPr>
        <w:t>1000</w:t>
      </w:r>
      <w:r>
        <w:rPr>
          <w:rFonts w:ascii="Times New Roman" w:hAnsi="Times New Roman"/>
          <w:i w:val="false"/>
          <w:iCs w:val="false"/>
          <w:sz w:val="24"/>
          <w:szCs w:val="24"/>
        </w:rPr>
        <w:t xml:space="preserve">, or soon after that time as the motion can be heard, at </w:t>
      </w:r>
    </w:p>
    <w:p>
      <w:pPr>
        <w:pStyle w:val="zparawtab-e"/>
        <w:spacing w:lineRule="auto" w:line="276" w:before="0" w:after="0"/>
        <w:jc w:val="center"/>
        <w:rPr>
          <w:rFonts w:ascii="Times New Roman" w:hAnsi="Times New Roman"/>
          <w:sz w:val="24"/>
          <w:szCs w:val="24"/>
          <w:highlight w:val="none"/>
          <w:shd w:fill="FFFF00" w:val="clear"/>
        </w:rPr>
      </w:pPr>
      <w:r>
        <w:rPr>
          <w:rFonts w:ascii="Times New Roman" w:hAnsi="Times New Roman"/>
          <w:i w:val="false"/>
          <w:iCs w:val="false"/>
          <w:sz w:val="24"/>
          <w:szCs w:val="24"/>
          <w:shd w:fill="FFFF00" w:val="clear"/>
        </w:rPr>
        <w:t>[COURTHOUSE ADDRESS]</w:t>
      </w:r>
    </w:p>
    <w:p>
      <w:pPr>
        <w:pStyle w:val="zparawtab-e"/>
        <w:spacing w:lineRule="auto" w:line="276" w:before="0" w:after="0"/>
        <w:jc w:val="left"/>
        <w:rPr>
          <w:rFonts w:ascii="Times New Roman" w:hAnsi="Times New Roman"/>
          <w:sz w:val="24"/>
          <w:szCs w:val="24"/>
          <w:lang w:val="en-US"/>
        </w:rPr>
      </w:pPr>
      <w:r>
        <w:rPr>
          <w:rFonts w:ascii="Times New Roman" w:hAnsi="Times New Roman"/>
          <w:sz w:val="24"/>
          <w:szCs w:val="24"/>
          <w:lang w:val="en-US"/>
        </w:rPr>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t xml:space="preserve">PROPOSED METHOD OF HEARING: The motion is to be heard </w:t>
      </w:r>
      <w:r>
        <w:rPr>
          <w:rFonts w:ascii="Times New Roman" w:hAnsi="Times New Roman"/>
          <w:sz w:val="24"/>
          <w:szCs w:val="24"/>
          <w:lang w:val="en-US"/>
        </w:rPr>
        <w:t>orally.</w:t>
      </w:r>
    </w:p>
    <w:p>
      <w:pPr>
        <w:pStyle w:val="zparawtab-e"/>
        <w:spacing w:lineRule="auto" w:line="276" w:before="0" w:after="0"/>
        <w:jc w:val="left"/>
        <w:rPr>
          <w:rFonts w:ascii="Times New Roman" w:hAnsi="Times New Roman"/>
          <w:sz w:val="24"/>
          <w:szCs w:val="24"/>
          <w:lang w:val="en-US"/>
        </w:rPr>
      </w:pPr>
      <w:r>
        <w:rPr>
          <w:rFonts w:ascii="Times New Roman" w:hAnsi="Times New Roman"/>
          <w:sz w:val="24"/>
          <w:szCs w:val="24"/>
          <w:lang w:val="en-US"/>
        </w:rPr>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t xml:space="preserve">THE MOTION IS FOR </w:t>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r>
    </w:p>
    <w:p>
      <w:pPr>
        <w:pStyle w:val="zparawtab-e"/>
        <w:numPr>
          <w:ilvl w:val="0"/>
          <w:numId w:val="2"/>
        </w:numPr>
        <w:spacing w:lineRule="auto" w:line="276" w:before="0" w:after="0"/>
        <w:jc w:val="left"/>
        <w:rPr>
          <w:rFonts w:ascii="Times New Roman" w:hAnsi="Times New Roman"/>
          <w:sz w:val="24"/>
          <w:szCs w:val="24"/>
        </w:rPr>
      </w:pPr>
      <w:r>
        <w:rPr>
          <w:rFonts w:ascii="Times New Roman" w:hAnsi="Times New Roman"/>
          <w:sz w:val="24"/>
          <w:szCs w:val="24"/>
        </w:rPr>
        <w:t>an order substantially in the form attached as schedule A; and</w:t>
      </w:r>
    </w:p>
    <w:p>
      <w:pPr>
        <w:pStyle w:val="zparawtab-e"/>
        <w:numPr>
          <w:ilvl w:val="0"/>
          <w:numId w:val="2"/>
        </w:numPr>
        <w:spacing w:lineRule="auto" w:line="276" w:before="0" w:after="0"/>
        <w:jc w:val="left"/>
        <w:rPr>
          <w:rFonts w:ascii="Times New Roman" w:hAnsi="Times New Roman"/>
          <w:sz w:val="24"/>
          <w:szCs w:val="24"/>
        </w:rPr>
      </w:pPr>
      <w:r>
        <w:rPr>
          <w:rFonts w:ascii="Times New Roman" w:hAnsi="Times New Roman"/>
          <w:sz w:val="24"/>
          <w:szCs w:val="24"/>
        </w:rPr>
        <w:t xml:space="preserve">such further and other relief as counsel may advise and as this honourable Court may permit. </w:t>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t>THE GROUNDS FOR THE MOTION ARE</w:t>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sz w:val="24"/>
          <w:szCs w:val="24"/>
        </w:rPr>
        <w:t xml:space="preserve">the defendants are alleged to have </w:t>
      </w:r>
      <w:r>
        <w:rPr>
          <w:rFonts w:ascii="Times New Roman" w:hAnsi="Times New Roman"/>
          <w:sz w:val="24"/>
          <w:szCs w:val="24"/>
          <w:shd w:fill="FFFF00" w:val="clear"/>
        </w:rPr>
        <w:t>[STATE BASIC DETAILS]</w:t>
      </w:r>
      <w:r>
        <w:rPr>
          <w:rFonts w:ascii="Times New Roman" w:hAnsi="Times New Roman"/>
          <w:sz w:val="24"/>
          <w:szCs w:val="24"/>
        </w:rPr>
        <w:t>;</w:t>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plaintiff</w:t>
      </w:r>
      <w:r>
        <w:rPr>
          <w:rFonts w:ascii="Times New Roman" w:hAnsi="Times New Roman"/>
          <w:sz w:val="24"/>
          <w:szCs w:val="24"/>
        </w:rPr>
        <w:t xml:space="preserve"> has filed a statement of claim that contains the particulars of this allegation;</w:t>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 xml:space="preserve">the </w:t>
      </w:r>
      <w:r>
        <w:rPr>
          <w:rFonts w:ascii="Times New Roman" w:hAnsi="Times New Roman"/>
          <w:i w:val="false"/>
          <w:iCs w:val="false"/>
          <w:sz w:val="24"/>
          <w:szCs w:val="24"/>
        </w:rPr>
        <w:t>plaintiff</w:t>
      </w:r>
      <w:r>
        <w:rPr>
          <w:rFonts w:ascii="Times New Roman" w:hAnsi="Times New Roman"/>
          <w:i w:val="false"/>
          <w:iCs w:val="false"/>
          <w:sz w:val="24"/>
          <w:szCs w:val="24"/>
        </w:rPr>
        <w:t xml:space="preserve"> has an extremely strong </w:t>
      </w:r>
      <w:r>
        <w:rPr>
          <w:rFonts w:ascii="Times New Roman" w:hAnsi="Times New Roman"/>
          <w:i/>
          <w:iCs/>
          <w:sz w:val="24"/>
          <w:szCs w:val="24"/>
        </w:rPr>
        <w:t xml:space="preserve">prima facie </w:t>
      </w:r>
      <w:r>
        <w:rPr>
          <w:rFonts w:ascii="Times New Roman" w:hAnsi="Times New Roman"/>
          <w:i w:val="false"/>
          <w:iCs w:val="false"/>
          <w:sz w:val="24"/>
          <w:szCs w:val="24"/>
        </w:rPr>
        <w:t>case;</w:t>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 xml:space="preserve">the </w:t>
      </w:r>
      <w:r>
        <w:rPr>
          <w:rFonts w:ascii="Times New Roman" w:hAnsi="Times New Roman"/>
          <w:i w:val="false"/>
          <w:iCs w:val="false"/>
          <w:sz w:val="24"/>
          <w:szCs w:val="24"/>
        </w:rPr>
        <w:t>plaintiff</w:t>
      </w:r>
      <w:r>
        <w:rPr>
          <w:rFonts w:ascii="Times New Roman" w:hAnsi="Times New Roman"/>
          <w:i w:val="false"/>
          <w:iCs w:val="false"/>
          <w:sz w:val="24"/>
          <w:szCs w:val="24"/>
        </w:rPr>
        <w:t xml:space="preserve"> will suffer irreparable harm if the relief sought herein is not granted;</w:t>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the balance of convenience favours granting the relief sought herein;</w:t>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the relief sought is urgent;</w:t>
      </w:r>
    </w:p>
    <w:p>
      <w:pPr>
        <w:pStyle w:val="zparawtab-e"/>
        <w:widowControl/>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sz w:val="24"/>
          <w:szCs w:val="24"/>
        </w:rPr>
      </w:r>
    </w:p>
    <w:p>
      <w:pPr>
        <w:pStyle w:val="zparawtab-e"/>
        <w:widowControl/>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b w:val="false"/>
          <w:bCs w:val="false"/>
          <w:i/>
          <w:iCs/>
          <w:sz w:val="24"/>
          <w:szCs w:val="24"/>
        </w:rPr>
        <w:t>Overview</w:t>
      </w:r>
    </w:p>
    <w:p>
      <w:pPr>
        <w:pStyle w:val="zparawtab-e"/>
        <w:widowControl/>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sz w:val="24"/>
          <w:szCs w:val="24"/>
        </w:rPr>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sz w:val="24"/>
          <w:szCs w:val="24"/>
        </w:rPr>
        <w:t>[PROVIDE AN OVERVIEW OF THE CASE]</w:t>
      </w:r>
      <w:r>
        <w:rPr>
          <w:rFonts w:ascii="Times New Roman" w:hAnsi="Times New Roman"/>
          <w:sz w:val="24"/>
          <w:szCs w:val="24"/>
        </w:rPr>
        <w:t>;</w:t>
      </w:r>
    </w:p>
    <w:p>
      <w:pPr>
        <w:pStyle w:val="zparawtab-e"/>
        <w:widowControl/>
        <w:suppressAutoHyphens w:val="true"/>
        <w:bidi w:val="0"/>
        <w:spacing w:lineRule="auto" w:line="276" w:before="0" w:after="0"/>
        <w:ind w:hanging="340" w:left="340" w:right="0"/>
        <w:jc w:val="left"/>
        <w:rPr>
          <w:i/>
          <w:i/>
          <w:iCs/>
        </w:rPr>
      </w:pPr>
      <w:r>
        <w:rPr>
          <w:rFonts w:ascii="Times New Roman" w:hAnsi="Times New Roman"/>
          <w:sz w:val="24"/>
          <w:szCs w:val="24"/>
        </w:rPr>
      </w:r>
    </w:p>
    <w:p>
      <w:pPr>
        <w:pStyle w:val="zparawtab-e"/>
        <w:widowControl/>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iCs/>
          <w:sz w:val="24"/>
          <w:szCs w:val="24"/>
        </w:rPr>
        <w:t>Results of preliminary investigation</w:t>
      </w:r>
    </w:p>
    <w:p>
      <w:pPr>
        <w:pStyle w:val="zparawtab-e"/>
        <w:widowControl/>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sz w:val="24"/>
          <w:szCs w:val="24"/>
        </w:rPr>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bookmarkStart w:id="0" w:name="__RefNumPara__2241_436488329"/>
      <w:bookmarkEnd w:id="0"/>
      <w:r>
        <w:rPr>
          <w:rFonts w:ascii="Times New Roman" w:hAnsi="Times New Roman"/>
          <w:sz w:val="24"/>
          <w:szCs w:val="24"/>
        </w:rPr>
        <w:t>the moving party’s investigation into this matter has revealed that:</w:t>
      </w:r>
    </w:p>
    <w:p>
      <w:pPr>
        <w:pStyle w:val="zparawtab-e"/>
        <w:widowControl/>
        <w:numPr>
          <w:ilvl w:val="1"/>
          <w:numId w:val="3"/>
        </w:numPr>
        <w:suppressAutoHyphens w:val="true"/>
        <w:bidi w:val="0"/>
        <w:spacing w:lineRule="auto" w:line="276" w:before="0" w:after="0"/>
        <w:ind w:hanging="397" w:left="737" w:right="0"/>
        <w:jc w:val="left"/>
        <w:rPr>
          <w:rFonts w:ascii="Times New Roman" w:hAnsi="Times New Roman"/>
          <w:sz w:val="24"/>
          <w:szCs w:val="24"/>
          <w:highlight w:val="none"/>
          <w:shd w:fill="FFFF00" w:val="clear"/>
        </w:rPr>
      </w:pPr>
      <w:r>
        <w:rPr>
          <w:rFonts w:ascii="Times New Roman" w:hAnsi="Times New Roman"/>
          <w:sz w:val="24"/>
          <w:szCs w:val="24"/>
          <w:shd w:fill="FFFF00" w:val="clear"/>
        </w:rPr>
        <w:t>[STATE DETAILS OBTAINED FROM INVESTIGATION]</w:t>
      </w:r>
    </w:p>
    <w:p>
      <w:pPr>
        <w:pStyle w:val="zparawtab-e"/>
        <w:widowControl/>
        <w:suppressAutoHyphens w:val="true"/>
        <w:bidi w:val="0"/>
        <w:spacing w:lineRule="auto" w:line="276" w:before="0" w:after="0"/>
        <w:ind w:hanging="397" w:left="737" w:right="0"/>
        <w:jc w:val="left"/>
        <w:rPr>
          <w:rFonts w:ascii="Times New Roman" w:hAnsi="Times New Roman"/>
          <w:sz w:val="24"/>
          <w:szCs w:val="24"/>
        </w:rPr>
      </w:pPr>
      <w:r>
        <w:rPr>
          <w:rFonts w:ascii="Times New Roman" w:hAnsi="Times New Roman"/>
          <w:sz w:val="24"/>
          <w:szCs w:val="24"/>
        </w:rPr>
      </w:r>
    </w:p>
    <w:p>
      <w:pPr>
        <w:pStyle w:val="zparawtab-e"/>
        <w:widowControl/>
        <w:suppressAutoHyphens w:val="true"/>
        <w:bidi w:val="0"/>
        <w:spacing w:lineRule="auto" w:line="276" w:before="0" w:after="0"/>
        <w:ind w:hanging="0" w:left="0" w:right="0"/>
        <w:jc w:val="left"/>
        <w:rPr>
          <w:rFonts w:ascii="Times New Roman" w:hAnsi="Times New Roman"/>
          <w:sz w:val="24"/>
          <w:szCs w:val="24"/>
        </w:rPr>
      </w:pPr>
      <w:r>
        <w:rPr>
          <w:rFonts w:ascii="Times New Roman" w:hAnsi="Times New Roman"/>
          <w:i/>
          <w:iCs/>
          <w:sz w:val="24"/>
          <w:szCs w:val="24"/>
          <w:u w:val="single"/>
        </w:rPr>
        <w:t>Prima facie</w:t>
      </w:r>
      <w:r>
        <w:rPr>
          <w:rFonts w:ascii="Times New Roman" w:hAnsi="Times New Roman"/>
          <w:i/>
          <w:iCs/>
          <w:sz w:val="24"/>
          <w:szCs w:val="24"/>
        </w:rPr>
        <w:t xml:space="preserve"> case</w:t>
      </w:r>
    </w:p>
    <w:p>
      <w:pPr>
        <w:pStyle w:val="zparawtab-e"/>
        <w:widowControl/>
        <w:suppressAutoHyphens w:val="true"/>
        <w:bidi w:val="0"/>
        <w:spacing w:lineRule="auto" w:line="276" w:before="0" w:after="0"/>
        <w:ind w:hanging="0" w:left="0" w:right="0"/>
        <w:jc w:val="left"/>
        <w:rPr>
          <w:rFonts w:ascii="Times New Roman" w:hAnsi="Times New Roman"/>
          <w:i/>
          <w:i/>
          <w:iCs/>
          <w:sz w:val="24"/>
          <w:szCs w:val="24"/>
        </w:rPr>
      </w:pPr>
      <w:r>
        <w:rPr>
          <w:rFonts w:ascii="Times New Roman" w:hAnsi="Times New Roman"/>
          <w:i/>
          <w:iCs/>
          <w:sz w:val="24"/>
          <w:szCs w:val="24"/>
        </w:rPr>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sz w:val="24"/>
          <w:szCs w:val="24"/>
        </w:rPr>
        <w:t xml:space="preserve">accordingly, there is an extremely strong </w:t>
      </w:r>
      <w:r>
        <w:rPr>
          <w:rFonts w:ascii="Times New Roman" w:hAnsi="Times New Roman"/>
          <w:i/>
          <w:iCs/>
          <w:sz w:val="24"/>
          <w:szCs w:val="24"/>
        </w:rPr>
        <w:t xml:space="preserve">prima facie </w:t>
      </w:r>
      <w:r>
        <w:rPr>
          <w:rFonts w:ascii="Times New Roman" w:hAnsi="Times New Roman"/>
          <w:i w:val="false"/>
          <w:iCs w:val="false"/>
          <w:sz w:val="24"/>
          <w:szCs w:val="24"/>
        </w:rPr>
        <w:t>case that:</w:t>
      </w:r>
    </w:p>
    <w:p>
      <w:pPr>
        <w:pStyle w:val="zparawtab-e"/>
        <w:widowControl/>
        <w:numPr>
          <w:ilvl w:val="1"/>
          <w:numId w:val="3"/>
        </w:numPr>
        <w:suppressAutoHyphens w:val="true"/>
        <w:bidi w:val="0"/>
        <w:spacing w:lineRule="auto" w:line="276" w:before="0" w:after="0"/>
        <w:ind w:hanging="340" w:left="737" w:right="0"/>
        <w:jc w:val="left"/>
        <w:rPr>
          <w:rFonts w:ascii="Times New Roman" w:hAnsi="Times New Roman"/>
          <w:sz w:val="24"/>
          <w:szCs w:val="24"/>
        </w:rPr>
      </w:pPr>
      <w:r>
        <w:rPr>
          <w:rFonts w:ascii="Times New Roman" w:hAnsi="Times New Roman"/>
          <w:i w:val="false"/>
          <w:iCs w:val="false"/>
          <w:sz w:val="24"/>
          <w:szCs w:val="24"/>
          <w:shd w:fill="FFFF00" w:val="clear"/>
        </w:rPr>
        <w:t>[STATE DETAILS OF PRIMA FACIE CASE]</w:t>
      </w:r>
      <w:r>
        <w:rPr>
          <w:rFonts w:ascii="Times New Roman" w:hAnsi="Times New Roman"/>
          <w:i w:val="false"/>
          <w:iCs w:val="false"/>
          <w:sz w:val="24"/>
          <w:szCs w:val="24"/>
        </w:rPr>
        <w:t>;</w:t>
      </w:r>
    </w:p>
    <w:p>
      <w:pPr>
        <w:pStyle w:val="zparawtab-e"/>
        <w:widowControl/>
        <w:suppressAutoHyphens w:val="true"/>
        <w:bidi w:val="0"/>
        <w:spacing w:lineRule="auto" w:line="276" w:before="0" w:after="0"/>
        <w:ind w:hanging="0" w:left="0" w:right="0"/>
        <w:jc w:val="left"/>
        <w:rPr>
          <w:rFonts w:ascii="Times New Roman" w:hAnsi="Times New Roman"/>
          <w:i w:val="false"/>
          <w:i w:val="false"/>
          <w:iCs w:val="false"/>
          <w:sz w:val="24"/>
          <w:szCs w:val="24"/>
        </w:rPr>
      </w:pPr>
      <w:r>
        <w:rPr>
          <w:rFonts w:ascii="Times New Roman" w:hAnsi="Times New Roman"/>
          <w:i w:val="false"/>
          <w:iCs w:val="false"/>
          <w:sz w:val="24"/>
          <w:szCs w:val="24"/>
        </w:rPr>
      </w:r>
    </w:p>
    <w:p>
      <w:pPr>
        <w:pStyle w:val="zparawtab-e"/>
        <w:widowControl/>
        <w:suppressAutoHyphens w:val="true"/>
        <w:bidi w:val="0"/>
        <w:spacing w:lineRule="auto" w:line="276" w:before="0" w:after="0"/>
        <w:ind w:hanging="0" w:left="0" w:right="0"/>
        <w:jc w:val="left"/>
        <w:rPr>
          <w:rFonts w:ascii="Times New Roman" w:hAnsi="Times New Roman"/>
          <w:sz w:val="24"/>
          <w:szCs w:val="24"/>
        </w:rPr>
      </w:pPr>
      <w:r>
        <w:rPr>
          <w:rFonts w:ascii="Times New Roman" w:hAnsi="Times New Roman"/>
          <w:i/>
          <w:iCs/>
          <w:sz w:val="24"/>
          <w:szCs w:val="24"/>
        </w:rPr>
        <w:t>Mareva injunction / protective injunction</w:t>
      </w:r>
    </w:p>
    <w:p>
      <w:pPr>
        <w:pStyle w:val="zparawtab-e"/>
        <w:widowControl/>
        <w:suppressAutoHyphens w:val="true"/>
        <w:bidi w:val="0"/>
        <w:spacing w:lineRule="auto" w:line="276" w:before="0" w:after="0"/>
        <w:ind w:hanging="0" w:left="0" w:right="0"/>
        <w:jc w:val="left"/>
        <w:rPr>
          <w:rFonts w:ascii="Times New Roman" w:hAnsi="Times New Roman"/>
          <w:i w:val="false"/>
          <w:i w:val="false"/>
          <w:iCs w:val="false"/>
          <w:sz w:val="24"/>
          <w:szCs w:val="24"/>
        </w:rPr>
      </w:pPr>
      <w:r>
        <w:rPr>
          <w:rFonts w:ascii="Times New Roman" w:hAnsi="Times New Roman"/>
          <w:i w:val="false"/>
          <w:iCs w:val="false"/>
          <w:sz w:val="24"/>
          <w:szCs w:val="24"/>
        </w:rPr>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 xml:space="preserve">there is good reason to believe that </w:t>
      </w:r>
      <w:r>
        <w:rPr>
          <w:rFonts w:ascii="Times New Roman" w:hAnsi="Times New Roman"/>
          <w:i w:val="false"/>
          <w:iCs w:val="false"/>
          <w:sz w:val="24"/>
          <w:szCs w:val="24"/>
        </w:rPr>
        <w:t>the defendants</w:t>
      </w:r>
      <w:r>
        <w:rPr>
          <w:rFonts w:ascii="Times New Roman" w:hAnsi="Times New Roman"/>
          <w:i w:val="false"/>
          <w:iCs w:val="false"/>
          <w:sz w:val="24"/>
          <w:szCs w:val="24"/>
        </w:rPr>
        <w:t xml:space="preserve"> still ha</w:t>
      </w:r>
      <w:r>
        <w:rPr>
          <w:rFonts w:ascii="Times New Roman" w:hAnsi="Times New Roman"/>
          <w:i w:val="false"/>
          <w:iCs w:val="false"/>
          <w:sz w:val="24"/>
          <w:szCs w:val="24"/>
        </w:rPr>
        <w:t>ve</w:t>
      </w:r>
      <w:r>
        <w:rPr>
          <w:rFonts w:ascii="Times New Roman" w:hAnsi="Times New Roman"/>
          <w:i w:val="false"/>
          <w:iCs w:val="false"/>
          <w:sz w:val="24"/>
          <w:szCs w:val="24"/>
        </w:rPr>
        <w:t xml:space="preserve"> assets and businesses in Ontario; </w:t>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 xml:space="preserve">there is a real risk that </w:t>
      </w:r>
      <w:r>
        <w:rPr>
          <w:rFonts w:ascii="Times New Roman" w:hAnsi="Times New Roman"/>
          <w:i w:val="false"/>
          <w:iCs w:val="false"/>
          <w:sz w:val="24"/>
          <w:szCs w:val="24"/>
        </w:rPr>
        <w:t>the defendants</w:t>
      </w:r>
      <w:r>
        <w:rPr>
          <w:rFonts w:ascii="Times New Roman" w:hAnsi="Times New Roman"/>
          <w:i w:val="false"/>
          <w:iCs w:val="false"/>
          <w:sz w:val="24"/>
          <w:szCs w:val="24"/>
        </w:rPr>
        <w:t xml:space="preserve"> will empty </w:t>
      </w:r>
      <w:r>
        <w:rPr>
          <w:rFonts w:ascii="Times New Roman" w:hAnsi="Times New Roman"/>
          <w:i w:val="false"/>
          <w:iCs w:val="false"/>
          <w:sz w:val="24"/>
          <w:szCs w:val="24"/>
        </w:rPr>
        <w:t>their</w:t>
      </w:r>
      <w:r>
        <w:rPr>
          <w:rFonts w:ascii="Times New Roman" w:hAnsi="Times New Roman"/>
          <w:i w:val="false"/>
          <w:iCs w:val="false"/>
          <w:sz w:val="24"/>
          <w:szCs w:val="24"/>
        </w:rPr>
        <w:t xml:space="preserve"> bank accounts, dissipate </w:t>
      </w:r>
      <w:r>
        <w:rPr>
          <w:rFonts w:ascii="Times New Roman" w:hAnsi="Times New Roman"/>
          <w:i w:val="false"/>
          <w:iCs w:val="false"/>
          <w:sz w:val="24"/>
          <w:szCs w:val="24"/>
        </w:rPr>
        <w:t>their</w:t>
      </w:r>
      <w:r>
        <w:rPr>
          <w:rFonts w:ascii="Times New Roman" w:hAnsi="Times New Roman"/>
          <w:i w:val="false"/>
          <w:iCs w:val="false"/>
          <w:sz w:val="24"/>
          <w:szCs w:val="24"/>
        </w:rPr>
        <w:t xml:space="preserve"> assets and/or remove them from the jurisdiction, which actions would render the plaintiff unable to execute any judgment which may be granted by this honourable Court or to trace the funds;</w:t>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 xml:space="preserve">it is just and convenient that this Court grant a protective injunctive order, pending the final resolution of the plaintiff’s claim, which would preserve </w:t>
      </w:r>
      <w:r>
        <w:rPr>
          <w:rFonts w:ascii="Times New Roman" w:hAnsi="Times New Roman"/>
          <w:i w:val="false"/>
          <w:iCs w:val="false"/>
          <w:sz w:val="24"/>
          <w:szCs w:val="24"/>
        </w:rPr>
        <w:t>the defendants’</w:t>
      </w:r>
      <w:r>
        <w:rPr>
          <w:rFonts w:ascii="Times New Roman" w:hAnsi="Times New Roman"/>
          <w:i w:val="false"/>
          <w:iCs w:val="false"/>
          <w:sz w:val="24"/>
          <w:szCs w:val="24"/>
        </w:rPr>
        <w:t xml:space="preserve"> assets so as to cover any judgment that the </w:t>
      </w:r>
      <w:r>
        <w:rPr>
          <w:rFonts w:ascii="Times New Roman" w:hAnsi="Times New Roman"/>
          <w:i w:val="false"/>
          <w:iCs w:val="false"/>
          <w:sz w:val="24"/>
          <w:szCs w:val="24"/>
        </w:rPr>
        <w:t>plaintiff</w:t>
      </w:r>
      <w:r>
        <w:rPr>
          <w:rFonts w:ascii="Times New Roman" w:hAnsi="Times New Roman"/>
          <w:i w:val="false"/>
          <w:iCs w:val="false"/>
          <w:sz w:val="24"/>
          <w:szCs w:val="24"/>
        </w:rPr>
        <w:t xml:space="preserve"> may ultimately obtain;</w:t>
      </w:r>
    </w:p>
    <w:p>
      <w:pPr>
        <w:pStyle w:val="zparawtab-e"/>
        <w:widowControl/>
        <w:suppressAutoHyphens w:val="true"/>
        <w:bidi w:val="0"/>
        <w:spacing w:lineRule="auto" w:line="276" w:before="0" w:after="0"/>
        <w:ind w:hanging="340" w:left="340" w:right="0"/>
        <w:jc w:val="left"/>
        <w:rPr>
          <w:rFonts w:ascii="Times New Roman" w:hAnsi="Times New Roman"/>
          <w:i w:val="false"/>
          <w:i w:val="false"/>
          <w:iCs w:val="false"/>
          <w:sz w:val="24"/>
          <w:szCs w:val="24"/>
        </w:rPr>
      </w:pPr>
      <w:r>
        <w:rPr>
          <w:rFonts w:ascii="Times New Roman" w:hAnsi="Times New Roman"/>
          <w:i w:val="false"/>
          <w:iCs w:val="false"/>
          <w:sz w:val="24"/>
          <w:szCs w:val="24"/>
        </w:rPr>
      </w:r>
    </w:p>
    <w:p>
      <w:pPr>
        <w:pStyle w:val="zparawtab-e"/>
        <w:widowControl/>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iCs/>
          <w:sz w:val="24"/>
          <w:szCs w:val="24"/>
        </w:rPr>
        <w:t>Order to disclose evidence</w:t>
      </w:r>
    </w:p>
    <w:p>
      <w:pPr>
        <w:pStyle w:val="zparawtab-e"/>
        <w:widowControl/>
        <w:suppressAutoHyphens w:val="true"/>
        <w:bidi w:val="0"/>
        <w:spacing w:lineRule="auto" w:line="276" w:before="0" w:after="0"/>
        <w:ind w:hanging="340" w:left="340" w:right="0"/>
        <w:jc w:val="left"/>
        <w:rPr>
          <w:rFonts w:ascii="Times New Roman" w:hAnsi="Times New Roman"/>
          <w:i w:val="false"/>
          <w:i w:val="false"/>
          <w:iCs w:val="false"/>
          <w:sz w:val="24"/>
          <w:szCs w:val="24"/>
        </w:rPr>
      </w:pPr>
      <w:r>
        <w:rPr>
          <w:rFonts w:ascii="Times New Roman" w:hAnsi="Times New Roman"/>
          <w:i w:val="false"/>
          <w:iCs w:val="false"/>
          <w:sz w:val="24"/>
          <w:szCs w:val="24"/>
        </w:rPr>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 xml:space="preserve">as-yet unidentified Canadian financial institutions have in their possession and control documents and materials relevant to the plaintiff’s case and germane to the fraud and conspiracy including, for example, evidence of the receipt of funds and dispersal of same by and between Ms. Lin and the third parties and persons presently unknown; </w:t>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 xml:space="preserve">Canadian financial institutions are the only practicable sources of information regarding </w:t>
      </w:r>
      <w:r>
        <w:rPr>
          <w:rFonts w:ascii="Times New Roman" w:hAnsi="Times New Roman"/>
          <w:i w:val="false"/>
          <w:iCs w:val="false"/>
          <w:sz w:val="24"/>
          <w:szCs w:val="24"/>
        </w:rPr>
        <w:t>the defendants’</w:t>
      </w:r>
      <w:r>
        <w:rPr>
          <w:rFonts w:ascii="Times New Roman" w:hAnsi="Times New Roman"/>
          <w:i w:val="false"/>
          <w:iCs w:val="false"/>
          <w:sz w:val="24"/>
          <w:szCs w:val="24"/>
        </w:rPr>
        <w:t xml:space="preserve"> financial dealings;</w:t>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the defendants’</w:t>
      </w:r>
      <w:r>
        <w:rPr>
          <w:rFonts w:ascii="Times New Roman" w:hAnsi="Times New Roman"/>
          <w:i w:val="false"/>
          <w:iCs w:val="false"/>
          <w:sz w:val="24"/>
          <w:szCs w:val="24"/>
        </w:rPr>
        <w:t xml:space="preserve"> financial dealings and current assets are an important means by which the parties and the Court may narrow the scope of a Mareva injunction;</w:t>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 xml:space="preserve">early diclosure of </w:t>
      </w:r>
      <w:r>
        <w:rPr>
          <w:rFonts w:ascii="Times New Roman" w:hAnsi="Times New Roman"/>
          <w:i w:val="false"/>
          <w:iCs w:val="false"/>
          <w:sz w:val="24"/>
          <w:szCs w:val="24"/>
        </w:rPr>
        <w:t>the defendants’</w:t>
      </w:r>
      <w:r>
        <w:rPr>
          <w:rFonts w:ascii="Times New Roman" w:hAnsi="Times New Roman"/>
          <w:i w:val="false"/>
          <w:iCs w:val="false"/>
          <w:sz w:val="24"/>
          <w:szCs w:val="24"/>
        </w:rPr>
        <w:t xml:space="preserve"> financial dealings may shorten the forthcoming litigation, if those dealings demonstrate a pattern of transactions that facilitate money laundering or the movement of the proceeds of crime;</w:t>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 xml:space="preserve">the plaintiff is unable, at this time, to identify the financial institutions with which </w:t>
      </w:r>
      <w:r>
        <w:rPr>
          <w:rFonts w:ascii="Times New Roman" w:hAnsi="Times New Roman"/>
          <w:i w:val="false"/>
          <w:iCs w:val="false"/>
          <w:sz w:val="24"/>
          <w:szCs w:val="24"/>
        </w:rPr>
        <w:t>the defendants</w:t>
      </w:r>
      <w:r>
        <w:rPr>
          <w:rFonts w:ascii="Times New Roman" w:hAnsi="Times New Roman"/>
          <w:i w:val="false"/>
          <w:iCs w:val="false"/>
          <w:sz w:val="24"/>
          <w:szCs w:val="24"/>
        </w:rPr>
        <w:t xml:space="preserve"> deal;</w:t>
      </w:r>
    </w:p>
    <w:p>
      <w:pPr>
        <w:pStyle w:val="zparawtab-e"/>
        <w:widowControl/>
        <w:suppressAutoHyphens w:val="true"/>
        <w:bidi w:val="0"/>
        <w:spacing w:lineRule="auto" w:line="276" w:before="0" w:after="0"/>
        <w:ind w:hanging="340" w:left="340" w:right="0"/>
        <w:jc w:val="left"/>
        <w:rPr>
          <w:rFonts w:ascii="Times New Roman" w:hAnsi="Times New Roman"/>
          <w:i w:val="false"/>
          <w:i w:val="false"/>
          <w:iCs w:val="false"/>
          <w:sz w:val="24"/>
          <w:szCs w:val="24"/>
        </w:rPr>
      </w:pPr>
      <w:r>
        <w:rPr>
          <w:rFonts w:ascii="Times New Roman" w:hAnsi="Times New Roman"/>
          <w:i w:val="false"/>
          <w:iCs w:val="false"/>
          <w:sz w:val="24"/>
          <w:szCs w:val="24"/>
        </w:rPr>
      </w:r>
    </w:p>
    <w:p>
      <w:pPr>
        <w:pStyle w:val="zparawtab-e"/>
        <w:widowControl/>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iCs/>
          <w:sz w:val="24"/>
          <w:szCs w:val="24"/>
        </w:rPr>
        <w:t>Undertakings</w:t>
      </w:r>
    </w:p>
    <w:p>
      <w:pPr>
        <w:pStyle w:val="zparawtab-e"/>
        <w:widowControl/>
        <w:suppressAutoHyphens w:val="true"/>
        <w:bidi w:val="0"/>
        <w:spacing w:lineRule="auto" w:line="276" w:before="0" w:after="0"/>
        <w:ind w:hanging="340" w:left="340" w:right="0"/>
        <w:jc w:val="left"/>
        <w:rPr>
          <w:rFonts w:ascii="Times New Roman" w:hAnsi="Times New Roman"/>
          <w:i/>
          <w:i/>
          <w:iCs/>
          <w:sz w:val="24"/>
          <w:szCs w:val="24"/>
        </w:rPr>
      </w:pPr>
      <w:r>
        <w:rPr>
          <w:rFonts w:ascii="Times New Roman" w:hAnsi="Times New Roman"/>
          <w:i/>
          <w:iCs/>
          <w:sz w:val="24"/>
          <w:szCs w:val="24"/>
        </w:rPr>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 xml:space="preserve">the </w:t>
      </w:r>
      <w:r>
        <w:rPr>
          <w:rFonts w:ascii="Times New Roman" w:hAnsi="Times New Roman"/>
          <w:i w:val="false"/>
          <w:iCs w:val="false"/>
          <w:sz w:val="24"/>
          <w:szCs w:val="24"/>
        </w:rPr>
        <w:t>plaintiff</w:t>
      </w:r>
      <w:r>
        <w:rPr>
          <w:rFonts w:ascii="Times New Roman" w:hAnsi="Times New Roman"/>
          <w:i w:val="false"/>
          <w:iCs w:val="false"/>
          <w:sz w:val="24"/>
          <w:szCs w:val="24"/>
        </w:rPr>
        <w:t xml:space="preserve"> undertakes to abide by and comply with any order concerning damages that the Court may make if it ultimately appears that the granting of the orders sought herein has caused damages to </w:t>
      </w:r>
      <w:r>
        <w:rPr>
          <w:rFonts w:ascii="Times New Roman" w:hAnsi="Times New Roman"/>
          <w:i w:val="false"/>
          <w:iCs w:val="false"/>
          <w:sz w:val="24"/>
          <w:szCs w:val="24"/>
        </w:rPr>
        <w:t>the defendants</w:t>
      </w:r>
      <w:r>
        <w:rPr>
          <w:rFonts w:ascii="Times New Roman" w:hAnsi="Times New Roman"/>
          <w:i w:val="false"/>
          <w:iCs w:val="false"/>
          <w:sz w:val="24"/>
          <w:szCs w:val="24"/>
        </w:rPr>
        <w:t xml:space="preserve"> for which the plaintiff ought to compensate </w:t>
      </w:r>
      <w:r>
        <w:rPr>
          <w:rFonts w:ascii="Times New Roman" w:hAnsi="Times New Roman"/>
          <w:i w:val="false"/>
          <w:iCs w:val="false"/>
          <w:sz w:val="24"/>
          <w:szCs w:val="24"/>
        </w:rPr>
        <w:t>the defendants</w:t>
      </w:r>
      <w:r>
        <w:rPr>
          <w:rFonts w:ascii="Times New Roman" w:hAnsi="Times New Roman"/>
          <w:i w:val="false"/>
          <w:iCs w:val="false"/>
          <w:sz w:val="24"/>
          <w:szCs w:val="24"/>
        </w:rPr>
        <w:t>;</w:t>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 xml:space="preserve">the </w:t>
      </w:r>
      <w:r>
        <w:rPr>
          <w:rFonts w:ascii="Times New Roman" w:hAnsi="Times New Roman"/>
          <w:i w:val="false"/>
          <w:iCs w:val="false"/>
          <w:sz w:val="24"/>
          <w:szCs w:val="24"/>
        </w:rPr>
        <w:t>plaintiff</w:t>
      </w:r>
      <w:r>
        <w:rPr>
          <w:rFonts w:ascii="Times New Roman" w:hAnsi="Times New Roman"/>
          <w:i w:val="false"/>
          <w:iCs w:val="false"/>
          <w:sz w:val="24"/>
          <w:szCs w:val="24"/>
        </w:rPr>
        <w:t xml:space="preserve"> undertakes to pay the reasonable costs of any person, other than the responding party or another financial institution, which have been incurred as a result of this order, including the costs of ascertaining whether a person holds any of the </w:t>
      </w:r>
      <w:r>
        <w:rPr>
          <w:rFonts w:ascii="Times New Roman" w:hAnsi="Times New Roman"/>
          <w:i w:val="false"/>
          <w:iCs w:val="false"/>
          <w:sz w:val="24"/>
          <w:szCs w:val="24"/>
        </w:rPr>
        <w:t>plaintiff</w:t>
      </w:r>
      <w:r>
        <w:rPr>
          <w:rFonts w:ascii="Times New Roman" w:hAnsi="Times New Roman"/>
          <w:i w:val="false"/>
          <w:iCs w:val="false"/>
          <w:sz w:val="24"/>
          <w:szCs w:val="24"/>
        </w:rPr>
        <w:t>’s assets;</w:t>
      </w:r>
    </w:p>
    <w:p>
      <w:pPr>
        <w:pStyle w:val="zparawtab-e"/>
        <w:widowControl/>
        <w:suppressAutoHyphens w:val="true"/>
        <w:bidi w:val="0"/>
        <w:spacing w:lineRule="auto" w:line="276" w:before="0" w:after="0"/>
        <w:ind w:hanging="340" w:left="340" w:right="0"/>
        <w:jc w:val="left"/>
        <w:rPr>
          <w:rFonts w:ascii="Times New Roman" w:hAnsi="Times New Roman"/>
          <w:i w:val="false"/>
          <w:i w:val="false"/>
          <w:iCs w:val="false"/>
          <w:sz w:val="24"/>
          <w:szCs w:val="24"/>
        </w:rPr>
      </w:pPr>
      <w:r>
        <w:rPr>
          <w:rFonts w:ascii="Times New Roman" w:hAnsi="Times New Roman"/>
          <w:i w:val="false"/>
          <w:iCs w:val="false"/>
          <w:sz w:val="24"/>
          <w:szCs w:val="24"/>
        </w:rPr>
      </w:r>
    </w:p>
    <w:p>
      <w:pPr>
        <w:pStyle w:val="zparawtab-e"/>
        <w:widowControl/>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iCs/>
          <w:sz w:val="24"/>
          <w:szCs w:val="24"/>
        </w:rPr>
        <w:t>Dispensation with rules in the interest of justice</w:t>
      </w:r>
    </w:p>
    <w:p>
      <w:pPr>
        <w:pStyle w:val="zparawtab-e"/>
        <w:widowControl/>
        <w:suppressAutoHyphens w:val="true"/>
        <w:bidi w:val="0"/>
        <w:spacing w:lineRule="auto" w:line="276" w:before="0" w:after="0"/>
        <w:ind w:hanging="340" w:left="340" w:right="0"/>
        <w:jc w:val="left"/>
        <w:rPr>
          <w:rFonts w:ascii="Times New Roman" w:hAnsi="Times New Roman"/>
          <w:i w:val="false"/>
          <w:i w:val="false"/>
          <w:iCs w:val="false"/>
          <w:sz w:val="24"/>
          <w:szCs w:val="24"/>
        </w:rPr>
      </w:pPr>
      <w:r>
        <w:rPr>
          <w:rFonts w:ascii="Times New Roman" w:hAnsi="Times New Roman"/>
          <w:i w:val="false"/>
          <w:iCs w:val="false"/>
          <w:sz w:val="24"/>
          <w:szCs w:val="24"/>
        </w:rPr>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it is necessary for this motion to be brought without notice to the conspirators because there is a serious risk that, if notice was given, the purpose of this motion would be defeated, for electronically held assets may be quickly transferred out of the jurisdiction and evidence easily and quickly destroyed;</w:t>
      </w:r>
    </w:p>
    <w:p>
      <w:pPr>
        <w:pStyle w:val="zparawtab-e"/>
        <w:widowControl/>
        <w:suppressAutoHyphens w:val="true"/>
        <w:bidi w:val="0"/>
        <w:spacing w:lineRule="auto" w:line="276" w:before="0" w:after="0"/>
        <w:ind w:hanging="0" w:left="0" w:right="0"/>
        <w:jc w:val="left"/>
        <w:rPr>
          <w:rFonts w:ascii="Times New Roman" w:hAnsi="Times New Roman"/>
          <w:i w:val="false"/>
          <w:i w:val="false"/>
          <w:iCs w:val="false"/>
          <w:sz w:val="24"/>
          <w:szCs w:val="24"/>
        </w:rPr>
      </w:pPr>
      <w:r>
        <w:rPr>
          <w:rFonts w:ascii="Times New Roman" w:hAnsi="Times New Roman"/>
          <w:i w:val="false"/>
          <w:iCs w:val="false"/>
          <w:sz w:val="24"/>
          <w:szCs w:val="24"/>
        </w:rPr>
      </w:r>
    </w:p>
    <w:p>
      <w:pPr>
        <w:pStyle w:val="zparawtab-e"/>
        <w:widowControl/>
        <w:suppressAutoHyphens w:val="true"/>
        <w:bidi w:val="0"/>
        <w:spacing w:lineRule="auto" w:line="276" w:before="0" w:after="0"/>
        <w:ind w:hanging="0" w:left="0" w:right="0"/>
        <w:jc w:val="left"/>
        <w:rPr>
          <w:rFonts w:ascii="Times New Roman" w:hAnsi="Times New Roman"/>
          <w:sz w:val="24"/>
          <w:szCs w:val="24"/>
        </w:rPr>
      </w:pPr>
      <w:r>
        <w:rPr>
          <w:rFonts w:ascii="Times New Roman" w:hAnsi="Times New Roman"/>
          <w:i/>
          <w:iCs/>
          <w:sz w:val="24"/>
          <w:szCs w:val="24"/>
        </w:rPr>
        <w:t>Law</w:t>
      </w:r>
    </w:p>
    <w:p>
      <w:pPr>
        <w:pStyle w:val="zparawtab-e"/>
        <w:widowControl/>
        <w:suppressAutoHyphens w:val="true"/>
        <w:bidi w:val="0"/>
        <w:spacing w:lineRule="auto" w:line="276" w:before="0" w:after="0"/>
        <w:ind w:hanging="0" w:left="0" w:right="0"/>
        <w:jc w:val="left"/>
        <w:rPr>
          <w:rFonts w:ascii="Times New Roman" w:hAnsi="Times New Roman"/>
          <w:i w:val="false"/>
          <w:i w:val="false"/>
          <w:iCs w:val="false"/>
          <w:sz w:val="24"/>
          <w:szCs w:val="24"/>
        </w:rPr>
      </w:pPr>
      <w:r>
        <w:rPr>
          <w:rFonts w:ascii="Times New Roman" w:hAnsi="Times New Roman"/>
          <w:i w:val="false"/>
          <w:iCs w:val="false"/>
          <w:sz w:val="24"/>
          <w:szCs w:val="24"/>
        </w:rPr>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 xml:space="preserve">it is necessary and in the interests of justice that compliance with the </w:t>
      </w:r>
      <w:r>
        <w:rPr>
          <w:rFonts w:ascii="Times New Roman" w:hAnsi="Times New Roman"/>
          <w:i/>
          <w:iCs/>
          <w:sz w:val="24"/>
          <w:szCs w:val="24"/>
        </w:rPr>
        <w:t>Rules of Civil Procedure</w:t>
      </w:r>
      <w:r>
        <w:rPr>
          <w:rFonts w:ascii="Times New Roman" w:hAnsi="Times New Roman"/>
          <w:i w:val="false"/>
          <w:iCs w:val="false"/>
          <w:sz w:val="24"/>
          <w:szCs w:val="24"/>
        </w:rPr>
        <w:t>, or some or any of these rules, be dispensed with;</w:t>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 xml:space="preserve">sections 101, 104, 137(2) and 142 of the </w:t>
      </w:r>
      <w:r>
        <w:rPr>
          <w:rFonts w:ascii="Times New Roman" w:hAnsi="Times New Roman"/>
          <w:i/>
          <w:iCs/>
          <w:sz w:val="24"/>
          <w:szCs w:val="24"/>
        </w:rPr>
        <w:t>Courts of Justice Act</w:t>
      </w:r>
      <w:r>
        <w:rPr>
          <w:rFonts w:ascii="Times New Roman" w:hAnsi="Times New Roman"/>
          <w:i w:val="false"/>
          <w:iCs w:val="false"/>
          <w:sz w:val="24"/>
          <w:szCs w:val="24"/>
        </w:rPr>
        <w:t xml:space="preserve">, R.S.O. 1990, Chap. c. 43 and rules 1 (specifically 1.04 and 1.05) 2 (specifically 2.03), 3, 32, 37 (specifically 37.07(2) and 37.11 and 37.17), 39, 40 (specifically 40.01 and 40.02(1)), and 45 of the </w:t>
      </w:r>
      <w:r>
        <w:rPr>
          <w:rFonts w:ascii="Times New Roman" w:hAnsi="Times New Roman"/>
          <w:i/>
          <w:iCs/>
          <w:sz w:val="24"/>
          <w:szCs w:val="24"/>
        </w:rPr>
        <w:t>Rules of Civil Procedure</w:t>
      </w:r>
      <w:r>
        <w:rPr>
          <w:rFonts w:ascii="Times New Roman" w:hAnsi="Times New Roman"/>
          <w:i w:val="false"/>
          <w:iCs w:val="false"/>
          <w:sz w:val="24"/>
          <w:szCs w:val="24"/>
        </w:rPr>
        <w:t xml:space="preserve">;  </w:t>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the inherent jurisdiction of this honourable Court; and</w:t>
      </w:r>
    </w:p>
    <w:p>
      <w:pPr>
        <w:pStyle w:val="zparawtab-e"/>
        <w:widowControl/>
        <w:numPr>
          <w:ilvl w:val="0"/>
          <w:numId w:val="3"/>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i w:val="false"/>
          <w:iCs w:val="false"/>
          <w:sz w:val="24"/>
          <w:szCs w:val="24"/>
        </w:rPr>
        <w:t>such further and other grounds as counsel may advise and as this honourable Court may permit.</w:t>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r>
    </w:p>
    <w:p>
      <w:pPr>
        <w:pStyle w:val="zparawtab-e"/>
        <w:spacing w:lineRule="auto" w:line="276" w:before="0" w:after="0"/>
        <w:jc w:val="left"/>
        <w:rPr>
          <w:rFonts w:ascii="Times New Roman" w:hAnsi="Times New Roman"/>
          <w:sz w:val="24"/>
          <w:szCs w:val="24"/>
        </w:rPr>
      </w:pPr>
      <w:r>
        <w:rPr>
          <w:rFonts w:ascii="Times New Roman" w:hAnsi="Times New Roman"/>
          <w:sz w:val="24"/>
          <w:szCs w:val="24"/>
        </w:rPr>
        <w:tab/>
        <w:t xml:space="preserve">THE FOLLOWING DOCUMENTARY EVIDENCE will be used at the hearing of the motion: </w:t>
        <w:tab/>
      </w:r>
    </w:p>
    <w:p>
      <w:pPr>
        <w:pStyle w:val="zparawtab-e"/>
        <w:spacing w:lineRule="auto" w:line="276" w:before="0" w:after="0"/>
        <w:jc w:val="left"/>
        <w:rPr>
          <w:rFonts w:ascii="Times New Roman" w:hAnsi="Times New Roman"/>
          <w:i/>
          <w:i/>
          <w:sz w:val="24"/>
          <w:szCs w:val="24"/>
        </w:rPr>
      </w:pPr>
      <w:r>
        <w:rPr>
          <w:rFonts w:ascii="Times New Roman" w:hAnsi="Times New Roman"/>
          <w:i/>
          <w:sz w:val="24"/>
          <w:szCs w:val="24"/>
        </w:rPr>
      </w:r>
    </w:p>
    <w:p>
      <w:pPr>
        <w:pStyle w:val="zparawtab-e"/>
        <w:widowControl/>
        <w:numPr>
          <w:ilvl w:val="0"/>
          <w:numId w:val="4"/>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sz w:val="24"/>
          <w:szCs w:val="24"/>
        </w:rPr>
        <w:t xml:space="preserve">the affidavit of </w:t>
      </w:r>
      <w:r>
        <w:rPr>
          <w:rFonts w:ascii="Times New Roman" w:hAnsi="Times New Roman"/>
          <w:sz w:val="24"/>
          <w:szCs w:val="24"/>
          <w:shd w:fill="FFFF00" w:val="clear"/>
        </w:rPr>
        <w:t>[PLAINTIFF’S NAME]</w:t>
      </w:r>
      <w:r>
        <w:rPr>
          <w:rFonts w:ascii="Times New Roman" w:hAnsi="Times New Roman"/>
          <w:sz w:val="24"/>
          <w:szCs w:val="24"/>
        </w:rPr>
        <w:t>; and</w:t>
      </w:r>
    </w:p>
    <w:p>
      <w:pPr>
        <w:pStyle w:val="zparawtab-e"/>
        <w:widowControl/>
        <w:numPr>
          <w:ilvl w:val="0"/>
          <w:numId w:val="4"/>
        </w:numPr>
        <w:suppressAutoHyphens w:val="true"/>
        <w:bidi w:val="0"/>
        <w:spacing w:lineRule="auto" w:line="276" w:before="0" w:after="0"/>
        <w:ind w:hanging="340" w:left="340" w:right="0"/>
        <w:jc w:val="left"/>
        <w:rPr>
          <w:rFonts w:ascii="Times New Roman" w:hAnsi="Times New Roman"/>
          <w:sz w:val="24"/>
          <w:szCs w:val="24"/>
        </w:rPr>
      </w:pPr>
      <w:r>
        <w:rPr>
          <w:rFonts w:ascii="Times New Roman" w:hAnsi="Times New Roman"/>
          <w:sz w:val="24"/>
          <w:szCs w:val="24"/>
        </w:rPr>
        <w:t>such other evidence as counsel may tender and as this honourable Court may permit.</w:t>
      </w:r>
    </w:p>
    <w:p>
      <w:pPr>
        <w:pStyle w:val="zparawtab-e"/>
        <w:spacing w:lineRule="auto" w:line="240" w:before="0" w:after="0"/>
        <w:jc w:val="left"/>
        <w:rPr>
          <w:rFonts w:ascii="Times New Roman" w:hAnsi="Times New Roman"/>
          <w:sz w:val="24"/>
          <w:szCs w:val="24"/>
        </w:rPr>
      </w:pPr>
      <w:r>
        <w:rPr>
          <w:rFonts w:ascii="Times New Roman" w:hAnsi="Times New Roman"/>
          <w:sz w:val="24"/>
          <w:szCs w:val="24"/>
        </w:rPr>
      </w:r>
    </w:p>
    <w:p>
      <w:pPr>
        <w:pStyle w:val="zparawtab-e"/>
        <w:spacing w:lineRule="auto" w:line="240" w:before="0" w:after="0"/>
        <w:rPr>
          <w:rFonts w:ascii="Times New Roman" w:hAnsi="Times New Roman"/>
          <w:sz w:val="24"/>
          <w:szCs w:val="24"/>
        </w:rPr>
      </w:pPr>
      <w:r>
        <w:rPr>
          <w:rFonts w:ascii="Times New Roman" w:hAnsi="Times New Roman"/>
          <w:sz w:val="24"/>
          <w:szCs w:val="24"/>
        </w:rPr>
      </w:r>
    </w:p>
    <w:p>
      <w:pPr>
        <w:pStyle w:val="table-e"/>
        <w:spacing w:lineRule="auto" w:line="240"/>
        <w:ind w:hanging="3960" w:left="3960"/>
        <w:rPr>
          <w:rFonts w:ascii="Times New Roman" w:hAnsi="Times New Roman"/>
          <w:sz w:val="24"/>
          <w:szCs w:val="24"/>
        </w:rPr>
      </w:pPr>
      <w:r>
        <w:rPr>
          <w:rFonts w:ascii="Times New Roman" w:hAnsi="Times New Roman"/>
          <w:b/>
          <w:bCs/>
          <w:iCs/>
          <w:sz w:val="24"/>
          <w:szCs w:val="24"/>
          <w:shd w:fill="FFFF00" w:val="clear"/>
        </w:rPr>
        <w:t>[DATE]</w:t>
      </w:r>
      <w:r>
        <w:rPr>
          <w:rFonts w:ascii="Times New Roman" w:hAnsi="Times New Roman"/>
          <w:b/>
          <w:bCs/>
          <w:iCs/>
          <w:sz w:val="24"/>
          <w:szCs w:val="24"/>
        </w:rPr>
        <w:tab/>
        <w:tab/>
        <w:tab/>
        <w:tab/>
        <w:t>Adam P. Strombergsson-DeNora</w:t>
      </w:r>
    </w:p>
    <w:p>
      <w:pPr>
        <w:pStyle w:val="table-e"/>
        <w:spacing w:lineRule="auto" w:line="240"/>
        <w:ind w:hanging="3960" w:left="3960"/>
        <w:rPr>
          <w:rFonts w:ascii="Times New Roman" w:hAnsi="Times New Roman"/>
          <w:sz w:val="24"/>
          <w:szCs w:val="24"/>
        </w:rPr>
      </w:pPr>
      <w:r>
        <w:rPr>
          <w:rFonts w:ascii="Times New Roman" w:hAnsi="Times New Roman"/>
          <w:iCs/>
          <w:sz w:val="24"/>
          <w:szCs w:val="24"/>
        </w:rPr>
        <w:tab/>
        <w:tab/>
        <w:tab/>
        <w:tab/>
        <w:t>LSO 83864D</w:t>
      </w:r>
    </w:p>
    <w:p>
      <w:pPr>
        <w:pStyle w:val="table-e"/>
        <w:spacing w:lineRule="auto" w:line="240"/>
        <w:ind w:hanging="3960" w:left="3960"/>
        <w:rPr>
          <w:rFonts w:ascii="Times New Roman" w:hAnsi="Times New Roman"/>
          <w:sz w:val="24"/>
          <w:szCs w:val="24"/>
        </w:rPr>
      </w:pPr>
      <w:r>
        <w:rPr>
          <w:rFonts w:ascii="Times New Roman" w:hAnsi="Times New Roman"/>
          <w:iCs/>
          <w:sz w:val="24"/>
          <w:szCs w:val="24"/>
        </w:rPr>
        <w:tab/>
        <w:tab/>
        <w:tab/>
        <w:tab/>
        <w:t>t. 613 699 2127</w:t>
      </w:r>
    </w:p>
    <w:p>
      <w:pPr>
        <w:pStyle w:val="table-e"/>
        <w:spacing w:lineRule="auto" w:line="240"/>
        <w:ind w:hanging="3960" w:left="3960"/>
        <w:rPr/>
      </w:pPr>
      <w:r>
        <w:rPr>
          <w:rFonts w:ascii="Times New Roman" w:hAnsi="Times New Roman"/>
          <w:iCs/>
          <w:sz w:val="24"/>
          <w:szCs w:val="24"/>
        </w:rPr>
        <w:tab/>
        <w:tab/>
        <w:tab/>
        <w:tab/>
        <w:t xml:space="preserve">e. </w:t>
      </w:r>
      <w:r>
        <w:rPr>
          <w:rStyle w:val="Hyperlink"/>
          <w:rFonts w:ascii="Times New Roman" w:hAnsi="Times New Roman"/>
          <w:iCs/>
          <w:sz w:val="24"/>
          <w:szCs w:val="24"/>
        </w:rPr>
        <w:t>adam@apstrom.ca</w:t>
      </w:r>
    </w:p>
    <w:p>
      <w:pPr>
        <w:pStyle w:val="table-e"/>
        <w:spacing w:lineRule="auto" w:line="240"/>
        <w:ind w:hanging="3960" w:left="3960"/>
        <w:rPr>
          <w:rFonts w:ascii="Times New Roman" w:hAnsi="Times New Roman"/>
          <w:sz w:val="24"/>
          <w:szCs w:val="24"/>
        </w:rPr>
      </w:pPr>
      <w:r>
        <w:rPr>
          <w:rFonts w:ascii="Times New Roman" w:hAnsi="Times New Roman"/>
          <w:iCs/>
          <w:sz w:val="24"/>
          <w:szCs w:val="24"/>
        </w:rPr>
        <w:tab/>
        <w:tab/>
        <w:tab/>
      </w:r>
    </w:p>
    <w:p>
      <w:pPr>
        <w:pStyle w:val="table-e"/>
        <w:spacing w:lineRule="auto" w:line="240"/>
        <w:ind w:hanging="3960" w:left="3960"/>
        <w:rPr>
          <w:rFonts w:ascii="Times New Roman" w:hAnsi="Times New Roman"/>
          <w:sz w:val="24"/>
          <w:szCs w:val="24"/>
        </w:rPr>
      </w:pPr>
      <w:r>
        <w:rPr>
          <w:rFonts w:ascii="Times New Roman" w:hAnsi="Times New Roman"/>
          <w:iCs/>
          <w:sz w:val="24"/>
          <w:szCs w:val="24"/>
        </w:rPr>
        <w:tab/>
        <w:tab/>
        <w:tab/>
        <w:tab/>
      </w:r>
      <w:r>
        <w:rPr>
          <w:rFonts w:ascii="Times New Roman" w:hAnsi="Times New Roman"/>
          <w:b/>
          <w:bCs/>
          <w:iCs/>
          <w:sz w:val="24"/>
          <w:szCs w:val="24"/>
        </w:rPr>
        <w:t>A.P.Strom and Associates</w:t>
      </w:r>
    </w:p>
    <w:p>
      <w:pPr>
        <w:pStyle w:val="table-e"/>
        <w:spacing w:lineRule="auto" w:line="240"/>
        <w:ind w:hanging="3960" w:left="3960"/>
        <w:rPr>
          <w:rFonts w:ascii="Times New Roman" w:hAnsi="Times New Roman"/>
          <w:sz w:val="24"/>
          <w:szCs w:val="24"/>
        </w:rPr>
      </w:pPr>
      <w:r>
        <w:rPr>
          <w:rFonts w:ascii="Times New Roman" w:hAnsi="Times New Roman"/>
          <w:iCs/>
          <w:sz w:val="24"/>
          <w:szCs w:val="24"/>
        </w:rPr>
        <w:tab/>
        <w:tab/>
        <w:tab/>
        <w:tab/>
        <w:t>P.O.Box 74035 Ottawa RPO Beechwood</w:t>
      </w:r>
    </w:p>
    <w:p>
      <w:pPr>
        <w:pStyle w:val="table-e"/>
        <w:spacing w:lineRule="auto" w:line="240"/>
        <w:ind w:hanging="3960" w:left="3960"/>
        <w:rPr>
          <w:rFonts w:ascii="Times New Roman" w:hAnsi="Times New Roman"/>
          <w:sz w:val="24"/>
          <w:szCs w:val="24"/>
        </w:rPr>
      </w:pPr>
      <w:r>
        <w:rPr>
          <w:rFonts w:ascii="Times New Roman" w:hAnsi="Times New Roman"/>
          <w:iCs/>
          <w:sz w:val="24"/>
          <w:szCs w:val="24"/>
        </w:rPr>
        <w:tab/>
        <w:tab/>
        <w:tab/>
        <w:tab/>
        <w:t>Ottawa, ON. K1M 0M1</w:t>
      </w:r>
    </w:p>
    <w:p>
      <w:pPr>
        <w:pStyle w:val="table-e"/>
        <w:spacing w:lineRule="auto" w:line="240"/>
        <w:ind w:hanging="3960" w:left="3960"/>
        <w:rPr>
          <w:rFonts w:ascii="Times New Roman" w:hAnsi="Times New Roman"/>
          <w:iCs/>
          <w:sz w:val="24"/>
          <w:szCs w:val="24"/>
        </w:rPr>
      </w:pPr>
      <w:r>
        <w:rPr>
          <w:rFonts w:ascii="Times New Roman" w:hAnsi="Times New Roman"/>
          <w:iCs/>
          <w:sz w:val="24"/>
          <w:szCs w:val="24"/>
        </w:rPr>
      </w:r>
    </w:p>
    <w:p>
      <w:pPr>
        <w:pStyle w:val="table-e"/>
        <w:spacing w:lineRule="auto" w:line="240"/>
        <w:ind w:hanging="3960" w:left="3960"/>
        <w:rPr>
          <w:rFonts w:ascii="Times New Roman" w:hAnsi="Times New Roman"/>
          <w:sz w:val="24"/>
          <w:szCs w:val="24"/>
        </w:rPr>
      </w:pPr>
      <w:r>
        <w:rPr>
          <w:rFonts w:ascii="Times New Roman" w:hAnsi="Times New Roman"/>
          <w:iCs/>
          <w:sz w:val="24"/>
          <w:szCs w:val="24"/>
        </w:rPr>
        <w:t>TO</w:t>
      </w:r>
    </w:p>
    <w:p>
      <w:pPr>
        <w:pStyle w:val="table-e"/>
        <w:spacing w:lineRule="auto" w:line="240"/>
        <w:ind w:hanging="3960" w:left="3960"/>
        <w:rPr>
          <w:rFonts w:ascii="Times New Roman" w:hAnsi="Times New Roman"/>
          <w:sz w:val="24"/>
          <w:szCs w:val="24"/>
        </w:rPr>
      </w:pPr>
      <w:r>
        <w:rPr>
          <w:rFonts w:ascii="Times New Roman" w:hAnsi="Times New Roman"/>
          <w:sz w:val="24"/>
          <w:szCs w:val="24"/>
        </w:rPr>
      </w:r>
    </w:p>
    <w:p>
      <w:pPr>
        <w:pStyle w:val="Normal"/>
        <w:rPr>
          <w:b/>
          <w:iCs/>
          <w:color w:val="000000"/>
        </w:rPr>
      </w:pPr>
      <w:r>
        <w:rPr>
          <w:rFonts w:ascii="Times New Roman" w:hAnsi="Times New Roman"/>
          <w:sz w:val="24"/>
          <w:szCs w:val="24"/>
        </w:rPr>
      </w:r>
    </w:p>
    <w:p>
      <w:pPr>
        <w:pStyle w:val="table-e"/>
        <w:spacing w:lineRule="auto" w:line="240"/>
        <w:ind w:hanging="3960" w:left="3960"/>
        <w:rPr>
          <w:rFonts w:ascii="Times New Roman" w:hAnsi="Times New Roman"/>
          <w:sz w:val="24"/>
          <w:szCs w:val="24"/>
        </w:rPr>
      </w:pPr>
      <w:r>
        <w:rPr>
          <w:rFonts w:ascii="Times New Roman" w:hAnsi="Times New Roman"/>
          <w:sz w:val="24"/>
          <w:szCs w:val="24"/>
        </w:rPr>
      </w:r>
    </w:p>
    <w:p>
      <w:pPr>
        <w:pStyle w:val="table-e"/>
        <w:spacing w:lineRule="auto" w:line="240"/>
        <w:ind w:hanging="3960" w:left="3960"/>
        <w:rPr>
          <w:rFonts w:ascii="Times New Roman" w:hAnsi="Times New Roman"/>
          <w:sz w:val="24"/>
          <w:szCs w:val="24"/>
        </w:rPr>
      </w:pPr>
      <w:r>
        <w:rPr>
          <w:rFonts w:ascii="Times New Roman" w:hAnsi="Times New Roman"/>
          <w:sz w:val="24"/>
          <w:szCs w:val="24"/>
        </w:rPr>
      </w:r>
    </w:p>
    <w:p>
      <w:pPr>
        <w:pStyle w:val="table-e"/>
        <w:spacing w:lineRule="auto" w:line="240"/>
        <w:ind w:hanging="3960" w:left="3960"/>
        <w:rPr>
          <w:rFonts w:ascii="Times New Roman" w:hAnsi="Times New Roman"/>
          <w:sz w:val="24"/>
          <w:szCs w:val="24"/>
        </w:rPr>
      </w:pPr>
      <w:r>
        <w:rPr>
          <w:rFonts w:ascii="Times New Roman" w:hAnsi="Times New Roman"/>
          <w:sz w:val="24"/>
          <w:szCs w:val="24"/>
        </w:rPr>
      </w:r>
    </w:p>
    <w:p>
      <w:pPr>
        <w:pStyle w:val="table-e"/>
        <w:spacing w:lineRule="auto" w:line="240"/>
        <w:ind w:hanging="3960" w:left="3960"/>
        <w:rPr>
          <w:rFonts w:ascii="Times New Roman" w:hAnsi="Times New Roman"/>
          <w:sz w:val="24"/>
          <w:szCs w:val="24"/>
        </w:rPr>
      </w:pPr>
      <w:r>
        <w:rPr>
          <w:rFonts w:ascii="Times New Roman" w:hAnsi="Times New Roman"/>
          <w:sz w:val="24"/>
          <w:szCs w:val="24"/>
        </w:rPr>
      </w:r>
      <w:r>
        <w:br w:type="page"/>
      </w:r>
    </w:p>
    <w:p>
      <w:pPr>
        <w:pStyle w:val="BodyText"/>
        <w:spacing w:before="0" w:after="140"/>
        <w:jc w:val="center"/>
        <w:rPr>
          <w:rFonts w:ascii="Times New Roman" w:hAnsi="Times New Roman"/>
          <w:sz w:val="24"/>
          <w:szCs w:val="24"/>
        </w:rPr>
      </w:pPr>
      <w:r>
        <w:rPr>
          <w:rFonts w:ascii="Times New Roman" w:hAnsi="Times New Roman"/>
          <w:sz w:val="24"/>
          <w:szCs w:val="24"/>
        </w:rPr>
      </w:r>
    </w:p>
    <w:p>
      <w:pPr>
        <w:pStyle w:val="BodyText"/>
        <w:jc w:val="center"/>
        <w:rPr>
          <w:rFonts w:ascii="Times New Roman" w:hAnsi="Times New Roman"/>
          <w:sz w:val="24"/>
          <w:szCs w:val="24"/>
        </w:rPr>
      </w:pPr>
      <w:r>
        <w:rPr>
          <w:rFonts w:ascii="Times New Roman" w:hAnsi="Times New Roman"/>
          <w:sz w:val="24"/>
          <w:szCs w:val="24"/>
        </w:rPr>
      </w:r>
    </w:p>
    <w:p>
      <w:pPr>
        <w:pStyle w:val="BodyText"/>
        <w:jc w:val="center"/>
        <w:rPr>
          <w:rFonts w:ascii="Times New Roman" w:hAnsi="Times New Roman"/>
          <w:sz w:val="24"/>
          <w:szCs w:val="24"/>
        </w:rPr>
      </w:pPr>
      <w:r>
        <w:rPr>
          <w:rFonts w:ascii="Times New Roman" w:hAnsi="Times New Roman"/>
          <w:sz w:val="24"/>
          <w:szCs w:val="24"/>
        </w:rPr>
      </w:r>
    </w:p>
    <w:p>
      <w:pPr>
        <w:pStyle w:val="BodyText"/>
        <w:jc w:val="center"/>
        <w:rPr>
          <w:rFonts w:ascii="Times New Roman" w:hAnsi="Times New Roman"/>
          <w:sz w:val="24"/>
          <w:szCs w:val="24"/>
        </w:rPr>
      </w:pPr>
      <w:r>
        <w:rPr>
          <w:rFonts w:ascii="Times New Roman" w:hAnsi="Times New Roman"/>
          <w:sz w:val="24"/>
          <w:szCs w:val="24"/>
        </w:rPr>
      </w:r>
    </w:p>
    <w:p>
      <w:pPr>
        <w:pStyle w:val="BodyText"/>
        <w:jc w:val="center"/>
        <w:rPr>
          <w:rFonts w:ascii="Times New Roman" w:hAnsi="Times New Roman"/>
          <w:sz w:val="24"/>
          <w:szCs w:val="24"/>
        </w:rPr>
      </w:pPr>
      <w:r>
        <w:rPr>
          <w:rFonts w:ascii="Times New Roman" w:hAnsi="Times New Roman"/>
          <w:sz w:val="24"/>
          <w:szCs w:val="24"/>
        </w:rPr>
      </w:r>
    </w:p>
    <w:p>
      <w:pPr>
        <w:pStyle w:val="BodyText"/>
        <w:jc w:val="center"/>
        <w:rPr>
          <w:rFonts w:ascii="Times New Roman" w:hAnsi="Times New Roman"/>
          <w:sz w:val="24"/>
          <w:szCs w:val="24"/>
        </w:rPr>
      </w:pPr>
      <w:r>
        <w:rPr>
          <w:rFonts w:ascii="Times New Roman" w:hAnsi="Times New Roman"/>
          <w:sz w:val="24"/>
          <w:szCs w:val="24"/>
        </w:rPr>
      </w:r>
    </w:p>
    <w:p>
      <w:pPr>
        <w:pStyle w:val="BodyText"/>
        <w:jc w:val="center"/>
        <w:rPr>
          <w:rFonts w:ascii="Times New Roman" w:hAnsi="Times New Roman"/>
          <w:sz w:val="24"/>
          <w:szCs w:val="24"/>
        </w:rPr>
      </w:pPr>
      <w:r>
        <w:rPr>
          <w:rFonts w:ascii="Times New Roman" w:hAnsi="Times New Roman"/>
          <w:sz w:val="24"/>
          <w:szCs w:val="24"/>
        </w:rPr>
      </w:r>
    </w:p>
    <w:p>
      <w:pPr>
        <w:pStyle w:val="BodyText"/>
        <w:jc w:val="center"/>
        <w:rPr>
          <w:rFonts w:ascii="Times New Roman" w:hAnsi="Times New Roman"/>
          <w:sz w:val="24"/>
          <w:szCs w:val="24"/>
        </w:rPr>
      </w:pPr>
      <w:r>
        <w:rPr>
          <w:rFonts w:ascii="Times New Roman" w:hAnsi="Times New Roman"/>
          <w:sz w:val="24"/>
          <w:szCs w:val="24"/>
        </w:rPr>
      </w:r>
    </w:p>
    <w:p>
      <w:pPr>
        <w:pStyle w:val="BodyText"/>
        <w:jc w:val="center"/>
        <w:rPr>
          <w:rFonts w:ascii="Times New Roman" w:hAnsi="Times New Roman"/>
          <w:sz w:val="24"/>
          <w:szCs w:val="24"/>
        </w:rPr>
      </w:pPr>
      <w:r>
        <w:rPr>
          <w:rFonts w:ascii="Times New Roman" w:hAnsi="Times New Roman"/>
          <w:sz w:val="24"/>
          <w:szCs w:val="24"/>
        </w:rPr>
      </w:r>
    </w:p>
    <w:p>
      <w:pPr>
        <w:pStyle w:val="BodyText"/>
        <w:jc w:val="center"/>
        <w:rPr>
          <w:rFonts w:ascii="Times New Roman" w:hAnsi="Times New Roman"/>
          <w:sz w:val="24"/>
          <w:szCs w:val="24"/>
        </w:rPr>
      </w:pPr>
      <w:r>
        <w:rPr>
          <w:rFonts w:ascii="Times New Roman" w:hAnsi="Times New Roman"/>
          <w:b/>
          <w:bCs/>
          <w:sz w:val="24"/>
          <w:szCs w:val="24"/>
        </w:rPr>
        <w:t>SCHEDULE A</w:t>
      </w:r>
      <w:r>
        <w:br w:type="page"/>
      </w:r>
    </w:p>
    <w:p>
      <w:pPr>
        <w:pStyle w:val="zheadingx-e"/>
        <w:spacing w:lineRule="auto" w:line="276" w:before="0" w:after="0"/>
        <w:jc w:val="right"/>
        <w:rPr>
          <w:rFonts w:ascii="Times New Roman" w:hAnsi="Times New Roman"/>
          <w:sz w:val="24"/>
          <w:szCs w:val="24"/>
        </w:rPr>
      </w:pPr>
      <w:r>
        <w:rPr>
          <w:rFonts w:ascii="Times New Roman" w:hAnsi="Times New Roman"/>
          <w:sz w:val="24"/>
          <w:szCs w:val="24"/>
        </w:rPr>
      </w:r>
    </w:p>
    <w:p>
      <w:pPr>
        <w:pStyle w:val="zheadingx-e"/>
        <w:spacing w:lineRule="auto" w:line="276" w:before="0" w:after="0"/>
        <w:jc w:val="right"/>
        <w:rPr>
          <w:rFonts w:ascii="Times New Roman" w:hAnsi="Times New Roman"/>
          <w:sz w:val="24"/>
          <w:szCs w:val="24"/>
        </w:rPr>
      </w:pPr>
      <w:r>
        <w:rPr>
          <w:rFonts w:ascii="Times New Roman" w:hAnsi="Times New Roman"/>
          <w:sz w:val="24"/>
          <w:szCs w:val="24"/>
        </w:rPr>
      </w:r>
    </w:p>
    <w:p>
      <w:pPr>
        <w:pStyle w:val="Normal"/>
        <w:bidi w:val="0"/>
        <w:spacing w:lineRule="auto" w:line="288"/>
        <w:jc w:val="center"/>
        <w:rPr>
          <w:rFonts w:ascii="Times New Roman" w:hAnsi="Times New Roman"/>
          <w:sz w:val="24"/>
          <w:szCs w:val="24"/>
        </w:rPr>
      </w:pPr>
      <w:r>
        <w:rPr>
          <w:rFonts w:ascii="Times New Roman" w:hAnsi="Times New Roman"/>
          <w:b w:val="false"/>
          <w:bCs w:val="false"/>
          <w:sz w:val="24"/>
          <w:szCs w:val="24"/>
        </w:rPr>
        <w:t>ONTARIO</w:t>
      </w:r>
    </w:p>
    <w:p>
      <w:pPr>
        <w:pStyle w:val="Normal"/>
        <w:bidi w:val="0"/>
        <w:spacing w:lineRule="auto" w:line="288"/>
        <w:jc w:val="center"/>
        <w:rPr>
          <w:rFonts w:ascii="Times New Roman" w:hAnsi="Times New Roman"/>
          <w:sz w:val="24"/>
          <w:szCs w:val="24"/>
        </w:rPr>
      </w:pPr>
      <w:r>
        <w:rPr>
          <w:rFonts w:ascii="Times New Roman" w:hAnsi="Times New Roman"/>
          <w:b w:val="false"/>
          <w:bCs w:val="false"/>
          <w:sz w:val="24"/>
          <w:szCs w:val="24"/>
        </w:rPr>
        <w:t>SUPERIOR COURT OF JUSTICE</w:t>
      </w:r>
    </w:p>
    <w:p>
      <w:pPr>
        <w:pStyle w:val="Normal"/>
        <w:bidi w:val="0"/>
        <w:spacing w:lineRule="auto" w:line="288"/>
        <w:jc w:val="center"/>
        <w:rPr>
          <w:rFonts w:ascii="Times New Roman" w:hAnsi="Times New Roman"/>
          <w:b/>
          <w:bCs/>
          <w:sz w:val="24"/>
          <w:szCs w:val="24"/>
        </w:rPr>
      </w:pPr>
      <w:r>
        <w:rPr>
          <w:rFonts w:ascii="Times New Roman" w:hAnsi="Times New Roman"/>
          <w:b/>
          <w:bCs/>
          <w:sz w:val="24"/>
          <w:szCs w:val="24"/>
        </w:rPr>
      </w:r>
    </w:p>
    <w:p>
      <w:pPr>
        <w:pStyle w:val="Normal"/>
        <w:bidi w:val="0"/>
        <w:jc w:val="left"/>
        <w:rPr>
          <w:rFonts w:ascii="Times New Roman" w:hAnsi="Times New Roman"/>
          <w:sz w:val="24"/>
          <w:szCs w:val="24"/>
        </w:rPr>
      </w:pPr>
      <w:r>
        <w:rPr>
          <w:rFonts w:ascii="Times New Roman" w:hAnsi="Times New Roman"/>
          <w:sz w:val="24"/>
          <w:szCs w:val="24"/>
        </w:rPr>
        <w:t>THE HONOURABLE JUSTICE</w:t>
        <w:tab/>
        <w:tab/>
        <w:t>)</w:t>
        <w:tab/>
        <w:tab/>
        <w:tab/>
        <w:t xml:space="preserve">, THE </w:t>
      </w:r>
    </w:p>
    <w:p>
      <w:pPr>
        <w:pStyle w:val="Normal"/>
        <w:bidi w:val="0"/>
        <w:jc w:val="left"/>
        <w:rPr>
          <w:rFonts w:ascii="Times New Roman" w:hAnsi="Times New Roman"/>
          <w:sz w:val="24"/>
          <w:szCs w:val="24"/>
        </w:rPr>
      </w:pPr>
      <w:r>
        <w:rPr>
          <w:rFonts w:ascii="Times New Roman" w:hAnsi="Times New Roman"/>
          <w:sz w:val="24"/>
          <w:szCs w:val="24"/>
        </w:rPr>
        <w:tab/>
        <w:tab/>
        <w:tab/>
        <w:tab/>
        <w:tab/>
        <w:tab/>
        <w:t>)</w:t>
        <w:tab/>
        <w:t xml:space="preserve"> </w:t>
      </w:r>
    </w:p>
    <w:p>
      <w:pPr>
        <w:pStyle w:val="Normal"/>
        <w:bidi w:val="0"/>
        <w:jc w:val="left"/>
        <w:rPr>
          <w:rFonts w:ascii="Times New Roman" w:hAnsi="Times New Roman"/>
          <w:sz w:val="24"/>
          <w:szCs w:val="24"/>
        </w:rPr>
      </w:pPr>
      <w:r>
        <w:rPr>
          <w:rFonts w:ascii="Times New Roman" w:hAnsi="Times New Roman"/>
          <w:sz w:val="24"/>
          <w:szCs w:val="24"/>
        </w:rPr>
        <w:tab/>
      </w:r>
      <w:bookmarkStart w:id="1" w:name="__DdeLink__9_2920111396"/>
      <w:bookmarkStart w:id="2" w:name="__DdeLink__2_2920111396"/>
      <w:bookmarkStart w:id="3" w:name="__DdeLink__5_2920111396"/>
      <w:r>
        <w:rPr>
          <w:rFonts w:ascii="Times New Roman" w:hAnsi="Times New Roman"/>
          <w:sz w:val="24"/>
          <w:szCs w:val="24"/>
        </w:rPr>
        <w:tab/>
        <w:tab/>
        <w:tab/>
        <w:tab/>
        <w:tab/>
        <w:t>)</w:t>
        <w:tab/>
        <w:t xml:space="preserve">DAY OF </w:t>
      </w:r>
      <w:bookmarkEnd w:id="1"/>
      <w:bookmarkEnd w:id="2"/>
      <w:bookmarkEnd w:id="3"/>
      <w:r>
        <w:rPr>
          <w:rFonts w:ascii="Times New Roman" w:hAnsi="Times New Roman"/>
          <w:sz w:val="24"/>
          <w:szCs w:val="24"/>
          <w:shd w:fill="FFFF00" w:val="clear"/>
        </w:rPr>
        <w:t>[MONTH], [YEAR]</w:t>
      </w:r>
    </w:p>
    <w:p>
      <w:pPr>
        <w:pStyle w:val="Normal"/>
        <w:spacing w:lineRule="auto" w:line="276" w:before="0" w:after="0"/>
        <w:rPr>
          <w:rFonts w:ascii="Times New Roman" w:hAnsi="Times New Roman"/>
          <w:sz w:val="24"/>
          <w:szCs w:val="24"/>
        </w:rPr>
      </w:pPr>
      <w:r>
        <w:rPr>
          <w:rFonts w:ascii="Times New Roman" w:hAnsi="Times New Roman"/>
          <w:sz w:val="24"/>
          <w:szCs w:val="24"/>
        </w:rPr>
        <w:t>B E T W E E N:</w:t>
      </w:r>
    </w:p>
    <w:p>
      <w:pPr>
        <w:pStyle w:val="Normal"/>
        <w:spacing w:lineRule="auto" w:line="276" w:before="0" w:after="0"/>
        <w:rPr>
          <w:rFonts w:ascii="Times New Roman" w:hAnsi="Times New Roman"/>
          <w:sz w:val="24"/>
          <w:szCs w:val="24"/>
        </w:rPr>
      </w:pPr>
      <w:r>
        <w:rPr>
          <w:rFonts w:ascii="Times New Roman" w:hAnsi="Times New Roman"/>
          <w:sz w:val="24"/>
          <w:szCs w:val="24"/>
        </w:rPr>
      </w:r>
    </w:p>
    <w:p>
      <w:pPr>
        <w:pStyle w:val="zc-i-ul-e"/>
        <w:spacing w:lineRule="auto" w:line="276" w:before="0" w:after="0"/>
        <w:rPr>
          <w:b w:val="false"/>
          <w:bCs w:val="false"/>
          <w:i w:val="false"/>
          <w:i w:val="false"/>
          <w:iCs/>
        </w:rPr>
      </w:pPr>
      <w:r>
        <w:rPr>
          <w:rFonts w:ascii="Times New Roman" w:hAnsi="Times New Roman"/>
          <w:sz w:val="24"/>
          <w:szCs w:val="24"/>
        </w:rPr>
      </w:r>
    </w:p>
    <w:p>
      <w:pPr>
        <w:pStyle w:val="Normal"/>
        <w:spacing w:lineRule="auto" w:line="276" w:before="0" w:after="0"/>
        <w:jc w:val="right"/>
        <w:rPr>
          <w:rFonts w:ascii="Times New Roman" w:hAnsi="Times New Roman"/>
          <w:sz w:val="24"/>
          <w:szCs w:val="24"/>
        </w:rPr>
      </w:pPr>
      <w:r>
        <w:rPr>
          <w:rFonts w:ascii="Times New Roman" w:hAnsi="Times New Roman"/>
          <w:sz w:val="24"/>
          <w:szCs w:val="24"/>
        </w:rPr>
        <w:t>plaintiff</w:t>
      </w:r>
    </w:p>
    <w:p>
      <w:pPr>
        <w:pStyle w:val="Normal"/>
        <w:spacing w:lineRule="auto" w:line="276" w:before="0" w:after="0"/>
        <w:jc w:val="center"/>
        <w:rPr>
          <w:rFonts w:ascii="Times New Roman" w:hAnsi="Times New Roman"/>
          <w:sz w:val="24"/>
          <w:szCs w:val="24"/>
        </w:rPr>
      </w:pPr>
      <w:r>
        <w:rPr>
          <w:rFonts w:ascii="Times New Roman" w:hAnsi="Times New Roman"/>
          <w:sz w:val="24"/>
          <w:szCs w:val="24"/>
        </w:rPr>
      </w:r>
    </w:p>
    <w:p>
      <w:pPr>
        <w:pStyle w:val="Normal"/>
        <w:spacing w:lineRule="auto" w:line="276" w:before="0" w:after="0"/>
        <w:jc w:val="center"/>
        <w:rPr>
          <w:rFonts w:ascii="Times New Roman" w:hAnsi="Times New Roman"/>
          <w:sz w:val="24"/>
          <w:szCs w:val="24"/>
        </w:rPr>
      </w:pPr>
      <w:r>
        <w:rPr>
          <w:rFonts w:ascii="Times New Roman" w:hAnsi="Times New Roman"/>
          <w:sz w:val="24"/>
          <w:szCs w:val="24"/>
        </w:rPr>
        <w:t>- and -</w:t>
      </w:r>
    </w:p>
    <w:p>
      <w:pPr>
        <w:pStyle w:val="Normal"/>
        <w:spacing w:lineRule="auto" w:line="276" w:before="0" w:after="0"/>
        <w:rPr>
          <w:rFonts w:ascii="Times New Roman" w:hAnsi="Times New Roman"/>
          <w:sz w:val="24"/>
          <w:szCs w:val="24"/>
        </w:rPr>
      </w:pPr>
      <w:r>
        <w:rPr>
          <w:rFonts w:ascii="Times New Roman" w:hAnsi="Times New Roman"/>
          <w:sz w:val="24"/>
          <w:szCs w:val="24"/>
        </w:rPr>
      </w:r>
    </w:p>
    <w:p>
      <w:pPr>
        <w:pStyle w:val="zc-i-ul-e"/>
        <w:spacing w:lineRule="auto" w:line="276" w:before="0" w:after="0"/>
        <w:rPr>
          <w:b w:val="false"/>
          <w:bCs w:val="false"/>
          <w:i w:val="false"/>
          <w:i w:val="false"/>
          <w:iCs w:val="false"/>
          <w:lang w:val="en-GB"/>
        </w:rPr>
      </w:pPr>
      <w:r>
        <w:rPr>
          <w:rFonts w:ascii="Times New Roman" w:hAnsi="Times New Roman"/>
          <w:sz w:val="24"/>
          <w:szCs w:val="24"/>
        </w:rPr>
      </w:r>
    </w:p>
    <w:p>
      <w:pPr>
        <w:pStyle w:val="Normal"/>
        <w:spacing w:lineRule="auto" w:line="276" w:before="0" w:after="0"/>
        <w:jc w:val="right"/>
        <w:rPr>
          <w:rFonts w:ascii="Times New Roman" w:hAnsi="Times New Roman"/>
          <w:sz w:val="24"/>
          <w:szCs w:val="24"/>
        </w:rPr>
      </w:pPr>
      <w:r>
        <w:rPr>
          <w:rFonts w:ascii="Times New Roman" w:hAnsi="Times New Roman"/>
          <w:sz w:val="24"/>
          <w:szCs w:val="24"/>
        </w:rPr>
        <w:t>defendants</w:t>
      </w:r>
    </w:p>
    <w:p>
      <w:pPr>
        <w:pStyle w:val="BodyText"/>
        <w:bidi w:val="0"/>
        <w:jc w:val="center"/>
        <w:rPr>
          <w:rFonts w:ascii="Times New Roman" w:hAnsi="Times New Roman"/>
          <w:b/>
          <w:bCs/>
          <w:sz w:val="24"/>
          <w:szCs w:val="24"/>
        </w:rPr>
      </w:pPr>
      <w:r>
        <w:rPr>
          <w:rFonts w:ascii="Times New Roman" w:hAnsi="Times New Roman"/>
          <w:b/>
          <w:bCs/>
          <w:sz w:val="24"/>
          <w:szCs w:val="24"/>
        </w:rPr>
      </w:r>
    </w:p>
    <w:p>
      <w:pPr>
        <w:pStyle w:val="BodyText"/>
        <w:bidi w:val="0"/>
        <w:jc w:val="center"/>
        <w:rPr>
          <w:rFonts w:ascii="Times New Roman" w:hAnsi="Times New Roman"/>
          <w:sz w:val="24"/>
          <w:szCs w:val="24"/>
        </w:rPr>
      </w:pPr>
      <w:r>
        <w:rPr>
          <w:rFonts w:ascii="Times New Roman" w:hAnsi="Times New Roman"/>
          <w:b/>
          <w:bCs/>
          <w:sz w:val="24"/>
          <w:szCs w:val="24"/>
        </w:rPr>
        <w:t xml:space="preserve">ORDER </w:t>
      </w:r>
    </w:p>
    <w:p>
      <w:pPr>
        <w:pStyle w:val="BodyText"/>
        <w:bidi w:val="0"/>
        <w:jc w:val="center"/>
        <w:rPr>
          <w:rFonts w:ascii="Times New Roman" w:hAnsi="Times New Roman"/>
          <w:b/>
          <w:bCs/>
          <w:sz w:val="24"/>
          <w:szCs w:val="24"/>
        </w:rPr>
      </w:pPr>
      <w:r>
        <w:rPr>
          <w:rFonts w:ascii="Times New Roman" w:hAnsi="Times New Roman"/>
          <w:b/>
          <w:bCs/>
          <w:sz w:val="24"/>
          <w:szCs w:val="24"/>
        </w:rPr>
      </w:r>
    </w:p>
    <w:p>
      <w:pPr>
        <w:pStyle w:val="BLGParatabLevel1"/>
        <w:numPr>
          <w:ilvl w:val="0"/>
          <w:numId w:val="0"/>
        </w:numPr>
        <w:bidi w:val="0"/>
        <w:ind w:hanging="0" w:left="0"/>
        <w:jc w:val="left"/>
        <w:rPr>
          <w:rFonts w:ascii="Times New Roman" w:hAnsi="Times New Roman"/>
          <w:sz w:val="24"/>
          <w:szCs w:val="24"/>
        </w:rPr>
      </w:pPr>
      <w:r>
        <w:rPr>
          <w:rFonts w:ascii="Times New Roman" w:hAnsi="Times New Roman"/>
          <w:sz w:val="24"/>
          <w:szCs w:val="24"/>
        </w:rPr>
        <w:t xml:space="preserve">THIS MOTION, made by the </w:t>
      </w:r>
      <w:r>
        <w:rPr>
          <w:rFonts w:ascii="Times New Roman" w:hAnsi="Times New Roman"/>
          <w:sz w:val="24"/>
          <w:szCs w:val="24"/>
        </w:rPr>
        <w:t>plaintiff</w:t>
      </w:r>
      <w:r>
        <w:rPr>
          <w:rFonts w:ascii="Times New Roman" w:hAnsi="Times New Roman"/>
          <w:sz w:val="24"/>
          <w:szCs w:val="24"/>
        </w:rPr>
        <w:t xml:space="preserve">, for an order that </w:t>
      </w:r>
      <w:r>
        <w:rPr>
          <w:rFonts w:ascii="Times New Roman" w:hAnsi="Times New Roman"/>
          <w:sz w:val="24"/>
          <w:szCs w:val="24"/>
        </w:rPr>
        <w:t>preserves the defendants’ assets</w:t>
      </w:r>
      <w:r>
        <w:rPr>
          <w:rFonts w:ascii="Times New Roman" w:hAnsi="Times New Roman"/>
          <w:sz w:val="24"/>
          <w:szCs w:val="24"/>
        </w:rPr>
        <w:t xml:space="preserve">, and for other relief, was heard this day at the courthouse located at </w:t>
      </w:r>
      <w:r>
        <w:rPr>
          <w:rFonts w:ascii="Times New Roman" w:hAnsi="Times New Roman"/>
          <w:sz w:val="24"/>
          <w:szCs w:val="24"/>
          <w:shd w:fill="FFFF00" w:val="clear"/>
        </w:rPr>
        <w:t>[</w:t>
      </w:r>
      <w:r>
        <w:rPr>
          <w:rFonts w:ascii="Times New Roman" w:hAnsi="Times New Roman"/>
          <w:i w:val="false"/>
          <w:iCs w:val="false"/>
          <w:color w:val="000000"/>
          <w:sz w:val="24"/>
          <w:szCs w:val="24"/>
          <w:shd w:fill="FFFF00" w:val="clear"/>
        </w:rPr>
        <w:t>COURTHOUSE ADDRESS]</w:t>
      </w:r>
      <w:r>
        <w:rPr>
          <w:rFonts w:ascii="Times New Roman" w:hAnsi="Times New Roman"/>
          <w:sz w:val="24"/>
          <w:szCs w:val="24"/>
        </w:rPr>
        <w:t>.</w:t>
      </w:r>
    </w:p>
    <w:p>
      <w:pPr>
        <w:pStyle w:val="BLGParatabLevel1"/>
        <w:numPr>
          <w:ilvl w:val="0"/>
          <w:numId w:val="0"/>
        </w:numPr>
        <w:bidi w:val="0"/>
        <w:ind w:hanging="0" w:left="0"/>
        <w:jc w:val="left"/>
        <w:rPr>
          <w:rFonts w:ascii="Times New Roman" w:hAnsi="Times New Roman"/>
          <w:sz w:val="24"/>
          <w:szCs w:val="24"/>
        </w:rPr>
      </w:pPr>
      <w:r>
        <w:rPr>
          <w:rFonts w:ascii="Times New Roman" w:hAnsi="Times New Roman"/>
          <w:sz w:val="24"/>
          <w:szCs w:val="24"/>
        </w:rPr>
        <w:t xml:space="preserve">ON READING the motion record of the </w:t>
      </w:r>
      <w:r>
        <w:rPr>
          <w:rFonts w:ascii="Times New Roman" w:hAnsi="Times New Roman"/>
          <w:sz w:val="24"/>
          <w:szCs w:val="24"/>
        </w:rPr>
        <w:t>plaintiff</w:t>
      </w:r>
      <w:r>
        <w:rPr>
          <w:rFonts w:ascii="Times New Roman" w:hAnsi="Times New Roman"/>
          <w:sz w:val="24"/>
          <w:szCs w:val="24"/>
        </w:rPr>
        <w:t xml:space="preserve">, which includes the notice of motion and the affidavit of </w:t>
      </w:r>
      <w:r>
        <w:rPr>
          <w:rFonts w:ascii="Times New Roman" w:hAnsi="Times New Roman"/>
          <w:sz w:val="24"/>
          <w:szCs w:val="24"/>
          <w:shd w:fill="FFFF00" w:val="clear"/>
        </w:rPr>
        <w:t>[PLAINTIFF’S NAME]</w:t>
      </w:r>
      <w:r>
        <w:rPr>
          <w:rFonts w:ascii="Times New Roman" w:hAnsi="Times New Roman"/>
          <w:sz w:val="24"/>
          <w:szCs w:val="24"/>
        </w:rPr>
        <w:t xml:space="preserve"> affirmed on </w:t>
      </w:r>
      <w:r>
        <w:rPr>
          <w:rFonts w:ascii="Times New Roman" w:hAnsi="Times New Roman"/>
          <w:sz w:val="24"/>
          <w:szCs w:val="24"/>
          <w:shd w:fill="FFFF00" w:val="clear"/>
        </w:rPr>
        <w:t>[DATE]</w:t>
      </w:r>
      <w:r>
        <w:rPr>
          <w:rFonts w:ascii="Times New Roman" w:hAnsi="Times New Roman"/>
          <w:sz w:val="24"/>
          <w:szCs w:val="24"/>
        </w:rPr>
        <w:t>,</w:t>
      </w:r>
      <w:r>
        <w:rPr>
          <w:rFonts w:ascii="Times New Roman" w:hAnsi="Times New Roman"/>
          <w:sz w:val="24"/>
          <w:szCs w:val="24"/>
        </w:rPr>
        <w:t xml:space="preserve"> and on hearing the submissions of counsel for the </w:t>
      </w:r>
      <w:r>
        <w:rPr>
          <w:rFonts w:ascii="Times New Roman" w:hAnsi="Times New Roman"/>
          <w:sz w:val="24"/>
          <w:szCs w:val="24"/>
        </w:rPr>
        <w:t>plaintiff</w:t>
      </w:r>
      <w:r>
        <w:rPr>
          <w:rFonts w:ascii="Times New Roman" w:hAnsi="Times New Roman"/>
          <w:sz w:val="24"/>
          <w:szCs w:val="24"/>
        </w:rPr>
        <w:t>;</w:t>
      </w:r>
    </w:p>
    <w:p>
      <w:pPr>
        <w:pStyle w:val="BLGParatabLevel1"/>
        <w:numPr>
          <w:ilvl w:val="0"/>
          <w:numId w:val="0"/>
        </w:numPr>
        <w:bidi w:val="0"/>
        <w:ind w:hanging="0" w:left="0"/>
        <w:jc w:val="left"/>
        <w:rPr>
          <w:rFonts w:ascii="Times New Roman" w:hAnsi="Times New Roman"/>
          <w:sz w:val="24"/>
          <w:szCs w:val="24"/>
        </w:rPr>
      </w:pPr>
      <w:r>
        <w:rPr>
          <w:rFonts w:ascii="Times New Roman" w:hAnsi="Times New Roman"/>
          <w:sz w:val="24"/>
          <w:szCs w:val="24"/>
        </w:rPr>
        <w:t xml:space="preserve">AND UPON the </w:t>
      </w:r>
      <w:r>
        <w:rPr>
          <w:rFonts w:ascii="Times New Roman" w:hAnsi="Times New Roman"/>
          <w:sz w:val="24"/>
          <w:szCs w:val="24"/>
        </w:rPr>
        <w:t>plaintiff</w:t>
      </w:r>
      <w:r>
        <w:rPr>
          <w:rFonts w:ascii="Times New Roman" w:hAnsi="Times New Roman"/>
          <w:sz w:val="24"/>
          <w:szCs w:val="24"/>
        </w:rPr>
        <w:t>, through her counsel, having undertaken to pay the reasonable costs of any person other than the responding party or another financial institution which have been incurred as a result of this order, including the costs of ascertaining whether a person holds any of the moving party’s assets;</w:t>
      </w:r>
    </w:p>
    <w:p>
      <w:pPr>
        <w:pStyle w:val="BLGParatabLevel1"/>
        <w:numPr>
          <w:ilvl w:val="0"/>
          <w:numId w:val="6"/>
        </w:numPr>
        <w:bidi w:val="0"/>
        <w:rPr>
          <w:rFonts w:ascii="Times New Roman" w:hAnsi="Times New Roman"/>
          <w:sz w:val="24"/>
          <w:szCs w:val="24"/>
        </w:rPr>
      </w:pPr>
      <w:r>
        <w:rPr>
          <w:rFonts w:ascii="Times New Roman" w:hAnsi="Times New Roman"/>
          <w:sz w:val="24"/>
          <w:szCs w:val="24"/>
        </w:rPr>
        <w:t xml:space="preserve">THIS COURT ORDERS THAT </w:t>
      </w:r>
      <w:r>
        <w:rPr>
          <w:rFonts w:ascii="Times New Roman" w:hAnsi="Times New Roman"/>
          <w:sz w:val="24"/>
          <w:szCs w:val="24"/>
        </w:rPr>
        <w:t>the defendants are</w:t>
      </w:r>
      <w:r>
        <w:rPr>
          <w:rFonts w:ascii="Times New Roman" w:hAnsi="Times New Roman"/>
          <w:sz w:val="24"/>
          <w:szCs w:val="24"/>
        </w:rPr>
        <w:t xml:space="preserve"> prohibited from removing from Ontario or in any way disposing of or diminishing the value of any of </w:t>
      </w:r>
      <w:r>
        <w:rPr>
          <w:rFonts w:ascii="Times New Roman" w:hAnsi="Times New Roman"/>
          <w:sz w:val="24"/>
          <w:szCs w:val="24"/>
        </w:rPr>
        <w:t>their</w:t>
      </w:r>
      <w:r>
        <w:rPr>
          <w:rFonts w:ascii="Times New Roman" w:hAnsi="Times New Roman"/>
          <w:sz w:val="24"/>
          <w:szCs w:val="24"/>
        </w:rPr>
        <w:t xml:space="preserve"> assets which are in Ontario, whether held in </w:t>
      </w:r>
      <w:r>
        <w:rPr>
          <w:rFonts w:ascii="Times New Roman" w:hAnsi="Times New Roman"/>
          <w:sz w:val="24"/>
          <w:szCs w:val="24"/>
        </w:rPr>
        <w:t>their</w:t>
      </w:r>
      <w:r>
        <w:rPr>
          <w:rFonts w:ascii="Times New Roman" w:hAnsi="Times New Roman"/>
          <w:sz w:val="24"/>
          <w:szCs w:val="24"/>
        </w:rPr>
        <w:t xml:space="preserve"> own name or not.</w:t>
      </w:r>
    </w:p>
    <w:p>
      <w:pPr>
        <w:pStyle w:val="BLGParatabLevel1"/>
        <w:numPr>
          <w:ilvl w:val="0"/>
          <w:numId w:val="2"/>
        </w:numPr>
        <w:bidi w:val="0"/>
        <w:rPr>
          <w:rFonts w:ascii="Times New Roman" w:hAnsi="Times New Roman"/>
          <w:sz w:val="24"/>
          <w:szCs w:val="24"/>
        </w:rPr>
      </w:pPr>
      <w:r>
        <w:rPr>
          <w:rFonts w:ascii="Times New Roman" w:hAnsi="Times New Roman"/>
          <w:sz w:val="24"/>
          <w:szCs w:val="24"/>
        </w:rPr>
        <w:t xml:space="preserve">THIS COURT FURTHER ORDERS THAT, without limiting the generality of paragraph 2 of this order, </w:t>
      </w:r>
      <w:r>
        <w:rPr>
          <w:rFonts w:ascii="Times New Roman" w:hAnsi="Times New Roman"/>
          <w:sz w:val="24"/>
          <w:szCs w:val="24"/>
        </w:rPr>
        <w:t>the defendants are</w:t>
      </w:r>
      <w:r>
        <w:rPr>
          <w:rFonts w:ascii="Times New Roman" w:hAnsi="Times New Roman"/>
          <w:sz w:val="24"/>
          <w:szCs w:val="24"/>
        </w:rPr>
        <w:t xml:space="preserve"> prohibited from disposing of or removing from Ontario the following assets:</w:t>
      </w:r>
    </w:p>
    <w:p>
      <w:pPr>
        <w:pStyle w:val="BLGParatabLevel1"/>
        <w:numPr>
          <w:ilvl w:val="1"/>
          <w:numId w:val="2"/>
        </w:numPr>
        <w:rPr>
          <w:rFonts w:ascii="Times New Roman" w:hAnsi="Times New Roman"/>
          <w:sz w:val="24"/>
          <w:szCs w:val="24"/>
        </w:rPr>
      </w:pPr>
      <w:r>
        <w:rPr>
          <w:rFonts w:ascii="Times New Roman" w:hAnsi="Times New Roman"/>
          <w:sz w:val="24"/>
          <w:szCs w:val="24"/>
        </w:rPr>
        <w:t>funds held in accounts administered by any financial institution that is permitted to operate in Canada or any part of Canada;</w:t>
      </w:r>
    </w:p>
    <w:p>
      <w:pPr>
        <w:pStyle w:val="BLGParatabLevel1"/>
        <w:numPr>
          <w:ilvl w:val="1"/>
          <w:numId w:val="2"/>
        </w:numPr>
        <w:rPr>
          <w:rFonts w:ascii="Times New Roman" w:hAnsi="Times New Roman"/>
          <w:sz w:val="24"/>
          <w:szCs w:val="24"/>
        </w:rPr>
      </w:pPr>
      <w:r>
        <w:rPr>
          <w:rFonts w:ascii="Times New Roman" w:hAnsi="Times New Roman"/>
          <w:sz w:val="24"/>
          <w:szCs w:val="24"/>
        </w:rPr>
        <w:t>any security that could be liquidated in satisfaction of a debt; and</w:t>
      </w:r>
    </w:p>
    <w:p>
      <w:pPr>
        <w:pStyle w:val="BLGParatabLevel1"/>
        <w:numPr>
          <w:ilvl w:val="1"/>
          <w:numId w:val="2"/>
        </w:numPr>
        <w:rPr>
          <w:rFonts w:ascii="Times New Roman" w:hAnsi="Times New Roman"/>
          <w:sz w:val="24"/>
          <w:szCs w:val="24"/>
        </w:rPr>
      </w:pPr>
      <w:r>
        <w:rPr>
          <w:rFonts w:ascii="Times New Roman" w:hAnsi="Times New Roman"/>
          <w:sz w:val="24"/>
          <w:szCs w:val="24"/>
        </w:rPr>
        <w:t>profits and current funds from any business or enterprise for which the person is the controlling mind.</w:t>
      </w:r>
    </w:p>
    <w:p>
      <w:pPr>
        <w:pStyle w:val="BLGParatabLevel1"/>
        <w:numPr>
          <w:ilvl w:val="0"/>
          <w:numId w:val="2"/>
        </w:numPr>
        <w:bidi w:val="0"/>
        <w:jc w:val="left"/>
        <w:rPr>
          <w:rFonts w:ascii="Times New Roman" w:hAnsi="Times New Roman"/>
          <w:sz w:val="24"/>
          <w:szCs w:val="24"/>
        </w:rPr>
      </w:pPr>
      <w:r>
        <w:rPr>
          <w:rFonts w:ascii="Times New Roman" w:hAnsi="Times New Roman"/>
          <w:sz w:val="24"/>
          <w:szCs w:val="24"/>
        </w:rPr>
        <w:t xml:space="preserve">THIS COURT FURTHER ORDERS THAT all financial institutions that take cognizance of this order must disclose any and all transaction records in their possession from all checking, savings, and investment accounts held at any financial institution for </w:t>
      </w:r>
      <w:r>
        <w:rPr>
          <w:rFonts w:ascii="Times New Roman" w:hAnsi="Times New Roman"/>
          <w:sz w:val="24"/>
          <w:szCs w:val="24"/>
        </w:rPr>
        <w:t>any of the defendants</w:t>
      </w:r>
      <w:r>
        <w:rPr>
          <w:rFonts w:ascii="Times New Roman" w:hAnsi="Times New Roman"/>
          <w:sz w:val="24"/>
          <w:szCs w:val="24"/>
        </w:rPr>
        <w:t xml:space="preserve">, dating from </w:t>
      </w:r>
      <w:r>
        <w:rPr>
          <w:rFonts w:ascii="Times New Roman" w:hAnsi="Times New Roman"/>
          <w:sz w:val="24"/>
          <w:szCs w:val="24"/>
          <w:shd w:fill="FFFF00" w:val="clear"/>
        </w:rPr>
        <w:t>[DATE]</w:t>
      </w:r>
      <w:r>
        <w:rPr>
          <w:rFonts w:ascii="Times New Roman" w:hAnsi="Times New Roman"/>
          <w:sz w:val="24"/>
          <w:szCs w:val="24"/>
        </w:rPr>
        <w:t>, to the date of this order.</w:t>
      </w:r>
    </w:p>
    <w:p>
      <w:pPr>
        <w:pStyle w:val="BLGParatabLevel1"/>
        <w:numPr>
          <w:ilvl w:val="0"/>
          <w:numId w:val="2"/>
        </w:numPr>
        <w:rPr>
          <w:rFonts w:ascii="Times New Roman" w:hAnsi="Times New Roman"/>
          <w:sz w:val="24"/>
          <w:szCs w:val="24"/>
        </w:rPr>
      </w:pPr>
      <w:r>
        <w:rPr>
          <w:rFonts w:ascii="Times New Roman" w:hAnsi="Times New Roman"/>
          <w:sz w:val="24"/>
          <w:szCs w:val="24"/>
        </w:rPr>
        <w:t xml:space="preserve">THIS COURT FURTHER ORDERS THAT </w:t>
      </w:r>
      <w:r>
        <w:rPr>
          <w:rFonts w:ascii="Times New Roman" w:hAnsi="Times New Roman"/>
          <w:sz w:val="24"/>
          <w:szCs w:val="24"/>
        </w:rPr>
        <w:t>the defendants</w:t>
      </w:r>
      <w:r>
        <w:rPr>
          <w:rFonts w:ascii="Times New Roman" w:hAnsi="Times New Roman"/>
          <w:sz w:val="24"/>
          <w:szCs w:val="24"/>
        </w:rPr>
        <w:t xml:space="preserve"> will, without delay and, at all events, on or before </w:t>
      </w:r>
      <w:r>
        <w:rPr>
          <w:rFonts w:ascii="Times New Roman" w:hAnsi="Times New Roman"/>
          <w:sz w:val="24"/>
          <w:szCs w:val="24"/>
          <w:shd w:fill="FFFF00" w:val="clear"/>
        </w:rPr>
        <w:t>[DATE]</w:t>
      </w:r>
      <w:r>
        <w:rPr>
          <w:rFonts w:ascii="Times New Roman" w:hAnsi="Times New Roman"/>
          <w:sz w:val="24"/>
          <w:szCs w:val="24"/>
        </w:rPr>
        <w:t xml:space="preserve">, provide the lawyers for the moving party with an affidavit listing all of </w:t>
      </w:r>
      <w:r>
        <w:rPr>
          <w:rFonts w:ascii="Times New Roman" w:hAnsi="Times New Roman"/>
          <w:sz w:val="24"/>
          <w:szCs w:val="24"/>
        </w:rPr>
        <w:t>their</w:t>
      </w:r>
      <w:r>
        <w:rPr>
          <w:rFonts w:ascii="Times New Roman" w:hAnsi="Times New Roman"/>
          <w:sz w:val="24"/>
          <w:szCs w:val="24"/>
        </w:rPr>
        <w:t xml:space="preserve"> assets, whether in </w:t>
      </w:r>
      <w:r>
        <w:rPr>
          <w:rFonts w:ascii="Times New Roman" w:hAnsi="Times New Roman"/>
          <w:sz w:val="24"/>
          <w:szCs w:val="24"/>
        </w:rPr>
        <w:t>their</w:t>
      </w:r>
      <w:r>
        <w:rPr>
          <w:rFonts w:ascii="Times New Roman" w:hAnsi="Times New Roman"/>
          <w:sz w:val="24"/>
          <w:szCs w:val="24"/>
        </w:rPr>
        <w:t xml:space="preserve"> own name</w:t>
      </w:r>
      <w:r>
        <w:rPr>
          <w:rFonts w:ascii="Times New Roman" w:hAnsi="Times New Roman"/>
          <w:sz w:val="24"/>
          <w:szCs w:val="24"/>
        </w:rPr>
        <w:t>s</w:t>
      </w:r>
      <w:r>
        <w:rPr>
          <w:rFonts w:ascii="Times New Roman" w:hAnsi="Times New Roman"/>
          <w:sz w:val="24"/>
          <w:szCs w:val="24"/>
        </w:rPr>
        <w:t xml:space="preserve"> or not and whether jointly or solely owned, and include in such affidavit the value, location, and details of all such assets. </w:t>
      </w:r>
    </w:p>
    <w:p>
      <w:pPr>
        <w:pStyle w:val="BLGParatabLevel1"/>
        <w:numPr>
          <w:ilvl w:val="0"/>
          <w:numId w:val="2"/>
        </w:numPr>
        <w:rPr>
          <w:rFonts w:ascii="Times New Roman" w:hAnsi="Times New Roman"/>
          <w:sz w:val="24"/>
          <w:szCs w:val="24"/>
        </w:rPr>
      </w:pPr>
      <w:r>
        <w:rPr>
          <w:rFonts w:ascii="Times New Roman" w:hAnsi="Times New Roman"/>
          <w:sz w:val="24"/>
          <w:szCs w:val="24"/>
        </w:rPr>
        <w:t xml:space="preserve">THIS COURT FURTHER ORDERS THAT nothing in this order prevents </w:t>
      </w:r>
      <w:r>
        <w:rPr>
          <w:rFonts w:ascii="Times New Roman" w:hAnsi="Times New Roman"/>
          <w:sz w:val="24"/>
          <w:szCs w:val="24"/>
        </w:rPr>
        <w:t>each defendant</w:t>
      </w:r>
      <w:r>
        <w:rPr>
          <w:rFonts w:ascii="Times New Roman" w:hAnsi="Times New Roman"/>
          <w:sz w:val="24"/>
          <w:szCs w:val="24"/>
        </w:rPr>
        <w:t xml:space="preserve"> from drawing a total of $600.00 per week from one of </w:t>
      </w:r>
      <w:r>
        <w:rPr>
          <w:rFonts w:ascii="Times New Roman" w:hAnsi="Times New Roman"/>
          <w:sz w:val="24"/>
          <w:szCs w:val="24"/>
        </w:rPr>
        <w:t>their</w:t>
      </w:r>
      <w:r>
        <w:rPr>
          <w:rFonts w:ascii="Times New Roman" w:hAnsi="Times New Roman"/>
          <w:sz w:val="24"/>
          <w:szCs w:val="24"/>
        </w:rPr>
        <w:t xml:space="preserve"> bank accounts for the purpose of normal and ordinary living expenses and reasonable amounts for legal representation in connection with this proceeding. </w:t>
      </w:r>
    </w:p>
    <w:p>
      <w:pPr>
        <w:pStyle w:val="BLGParatabLevel1"/>
        <w:numPr>
          <w:ilvl w:val="0"/>
          <w:numId w:val="2"/>
        </w:numPr>
        <w:rPr>
          <w:rFonts w:ascii="Times New Roman" w:hAnsi="Times New Roman"/>
          <w:sz w:val="24"/>
          <w:szCs w:val="24"/>
        </w:rPr>
      </w:pPr>
      <w:r>
        <w:rPr>
          <w:rFonts w:ascii="Times New Roman" w:hAnsi="Times New Roman"/>
          <w:sz w:val="24"/>
          <w:szCs w:val="24"/>
        </w:rPr>
        <w:t xml:space="preserve">THIS COURT FURTHER ORDERS THAT any financial institution, professional, or business of any kind must, at the plaintiff’s written request, deliver up any records that it possesses with respect to </w:t>
      </w:r>
      <w:r>
        <w:rPr>
          <w:rFonts w:ascii="Times New Roman" w:hAnsi="Times New Roman"/>
          <w:sz w:val="24"/>
          <w:szCs w:val="24"/>
        </w:rPr>
        <w:t>the defendants’</w:t>
      </w:r>
      <w:r>
        <w:rPr>
          <w:rFonts w:ascii="Times New Roman" w:hAnsi="Times New Roman"/>
          <w:sz w:val="24"/>
          <w:szCs w:val="24"/>
        </w:rPr>
        <w:t xml:space="preserve"> financial dealings in Canada to the </w:t>
      </w:r>
      <w:r>
        <w:rPr>
          <w:rFonts w:ascii="Times New Roman" w:hAnsi="Times New Roman"/>
          <w:sz w:val="24"/>
          <w:szCs w:val="24"/>
        </w:rPr>
        <w:t>plaintiff</w:t>
      </w:r>
      <w:r>
        <w:rPr>
          <w:rFonts w:ascii="Times New Roman" w:hAnsi="Times New Roman"/>
          <w:sz w:val="24"/>
          <w:szCs w:val="24"/>
        </w:rPr>
        <w:t>’s lawyer.</w:t>
      </w:r>
    </w:p>
    <w:p>
      <w:pPr>
        <w:pStyle w:val="BLGParatabLevel1"/>
        <w:numPr>
          <w:ilvl w:val="0"/>
          <w:numId w:val="2"/>
        </w:numPr>
        <w:rPr>
          <w:rFonts w:ascii="Times New Roman" w:hAnsi="Times New Roman"/>
          <w:sz w:val="24"/>
          <w:szCs w:val="24"/>
        </w:rPr>
      </w:pPr>
      <w:r>
        <w:rPr>
          <w:rFonts w:ascii="Times New Roman" w:hAnsi="Times New Roman"/>
          <w:sz w:val="24"/>
          <w:szCs w:val="24"/>
        </w:rPr>
        <w:t xml:space="preserve">THIS COURT FURTHER ORDERS THAT any financial institution, professional, or business of any kind will not assist </w:t>
      </w:r>
      <w:r>
        <w:rPr>
          <w:rFonts w:ascii="Times New Roman" w:hAnsi="Times New Roman"/>
          <w:sz w:val="24"/>
          <w:szCs w:val="24"/>
        </w:rPr>
        <w:t>the defendants</w:t>
      </w:r>
      <w:r>
        <w:rPr>
          <w:rFonts w:ascii="Times New Roman" w:hAnsi="Times New Roman"/>
          <w:sz w:val="24"/>
          <w:szCs w:val="24"/>
        </w:rPr>
        <w:t xml:space="preserve"> with contravening this order or in any way frustrate any part of this order.</w:t>
      </w:r>
    </w:p>
    <w:p>
      <w:pPr>
        <w:pStyle w:val="BLGParatabLevel1"/>
        <w:numPr>
          <w:ilvl w:val="0"/>
          <w:numId w:val="2"/>
        </w:numPr>
        <w:bidi w:val="0"/>
        <w:jc w:val="left"/>
        <w:rPr>
          <w:rFonts w:ascii="Times New Roman" w:hAnsi="Times New Roman"/>
          <w:sz w:val="24"/>
          <w:szCs w:val="24"/>
        </w:rPr>
      </w:pPr>
      <w:r>
        <w:rPr>
          <w:rFonts w:ascii="Times New Roman" w:hAnsi="Times New Roman"/>
          <w:sz w:val="24"/>
          <w:szCs w:val="24"/>
        </w:rPr>
        <w:t>THIS COURT FURTHER ORDERS THAT leave is granted to abridge the time for service and filing of the plaintiff’s motion materials.</w:t>
      </w:r>
    </w:p>
    <w:p>
      <w:pPr>
        <w:pStyle w:val="BLGParatabLevel1"/>
        <w:numPr>
          <w:ilvl w:val="0"/>
          <w:numId w:val="2"/>
        </w:numPr>
        <w:bidi w:val="0"/>
        <w:jc w:val="left"/>
        <w:rPr>
          <w:rFonts w:ascii="Times New Roman" w:hAnsi="Times New Roman"/>
          <w:sz w:val="24"/>
          <w:szCs w:val="24"/>
        </w:rPr>
      </w:pPr>
      <w:r>
        <w:rPr>
          <w:rFonts w:ascii="Times New Roman" w:hAnsi="Times New Roman"/>
          <w:sz w:val="24"/>
          <w:szCs w:val="24"/>
        </w:rPr>
        <w:t>THIS COURT FURTHER ORDERS THAT the costs of this motion are fixed at $</w:t>
      </w:r>
      <w:r>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0</w:t>
      </w:r>
      <w:r>
        <w:rPr>
          <w:rFonts w:ascii="Times New Roman" w:hAnsi="Times New Roman"/>
          <w:sz w:val="24"/>
          <w:szCs w:val="24"/>
        </w:rPr>
        <w:t xml:space="preserve">00.00 and are payable forthwith by </w:t>
      </w:r>
      <w:r>
        <w:rPr>
          <w:rFonts w:ascii="Times New Roman" w:hAnsi="Times New Roman"/>
          <w:sz w:val="24"/>
          <w:szCs w:val="24"/>
        </w:rPr>
        <w:t>the defendants</w:t>
      </w:r>
      <w:r>
        <w:rPr>
          <w:rFonts w:ascii="Times New Roman" w:hAnsi="Times New Roman"/>
          <w:sz w:val="24"/>
          <w:szCs w:val="24"/>
        </w:rPr>
        <w:t xml:space="preserve">. </w:t>
      </w:r>
    </w:p>
    <w:p>
      <w:pPr>
        <w:pStyle w:val="BodyText"/>
        <w:bidi w:val="0"/>
        <w:jc w:val="left"/>
        <w:rPr>
          <w:rFonts w:ascii="Times New Roman" w:hAnsi="Times New Roman"/>
          <w:sz w:val="24"/>
          <w:szCs w:val="24"/>
        </w:rPr>
      </w:pPr>
      <w:r>
        <w:rPr>
          <w:rFonts w:ascii="Times New Roman" w:hAnsi="Times New Roman"/>
          <w:sz w:val="24"/>
          <w:szCs w:val="24"/>
        </w:rPr>
      </w:r>
    </w:p>
    <w:p>
      <w:pPr>
        <w:pStyle w:val="BodyText"/>
        <w:bidi w:val="0"/>
        <w:spacing w:lineRule="auto" w:line="276" w:before="0" w:after="0"/>
        <w:jc w:val="right"/>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______________________________</w:t>
      </w:r>
    </w:p>
    <w:p>
      <w:pPr>
        <w:sectPr>
          <w:type w:val="nextPage"/>
          <w:pgSz w:w="12240" w:h="15840"/>
          <w:pgMar w:left="1195" w:right="965" w:gutter="0" w:header="0" w:top="1109" w:footer="0" w:bottom="1109"/>
          <w:pgNumType w:fmt="decimal"/>
          <w:formProt w:val="false"/>
          <w:textDirection w:val="lrTb"/>
          <w:docGrid w:type="default" w:linePitch="360" w:charSpace="0"/>
        </w:sectPr>
        <w:pStyle w:val="BodyText"/>
        <w:spacing w:lineRule="auto" w:line="276" w:before="0" w:after="0"/>
        <w:rPr>
          <w:rFonts w:ascii="Times New Roman" w:hAnsi="Times New Roman"/>
          <w:sz w:val="24"/>
          <w:szCs w:val="24"/>
        </w:rPr>
      </w:pPr>
      <w:r>
        <w:rPr>
          <w:rFonts w:ascii="Times New Roman" w:hAnsi="Times New Roman"/>
          <w:iCs/>
          <w:sz w:val="24"/>
          <w:szCs w:val="24"/>
        </w:rPr>
        <w:tab/>
        <w:t xml:space="preserve">  </w:t>
        <w:tab/>
        <w:tab/>
        <w:tab/>
        <w:tab/>
        <w:tab/>
      </w:r>
    </w:p>
    <w:p>
      <w:pPr>
        <w:pStyle w:val="subject-e"/>
        <w:rPr>
          <w:rFonts w:ascii="Times New Roman" w:hAnsi="Times New Roman"/>
          <w:sz w:val="24"/>
          <w:szCs w:val="24"/>
        </w:rPr>
      </w:pPr>
      <w:r>
        <w:rPr>
          <w:rFonts w:ascii="Times New Roman" w:hAnsi="Times New Roman"/>
          <w:sz w:val="24"/>
          <w:szCs w:val="24"/>
        </w:rPr>
      </w:r>
    </w:p>
    <w:p>
      <w:pPr>
        <w:pStyle w:val="subject-e"/>
        <w:rPr>
          <w:rFonts w:ascii="Times New Roman" w:hAnsi="Times New Roman"/>
          <w:sz w:val="24"/>
          <w:szCs w:val="24"/>
        </w:rPr>
      </w:pPr>
      <w:r>
        <w:rPr>
          <w:rFonts w:ascii="Times New Roman" w:hAnsi="Times New Roman"/>
          <w:sz w:val="24"/>
          <w:szCs w:val="24"/>
        </w:rPr>
      </w:r>
    </w:p>
    <w:tbl>
      <w:tblPr>
        <w:tblW w:w="13617" w:type="dxa"/>
        <w:jc w:val="left"/>
        <w:tblInd w:w="60" w:type="dxa"/>
        <w:tblLayout w:type="fixed"/>
        <w:tblCellMar>
          <w:top w:w="0" w:type="dxa"/>
          <w:left w:w="60" w:type="dxa"/>
          <w:bottom w:w="0" w:type="dxa"/>
          <w:right w:w="60" w:type="dxa"/>
        </w:tblCellMar>
        <w:tblLook w:val="0000" w:noHBand="0" w:noVBand="0" w:firstColumn="0" w:lastRow="0" w:lastColumn="0" w:firstRow="0"/>
      </w:tblPr>
      <w:tblGrid>
        <w:gridCol w:w="6812"/>
        <w:gridCol w:w="6804"/>
      </w:tblGrid>
      <w:tr>
        <w:trPr/>
        <w:tc>
          <w:tcPr>
            <w:tcW w:w="6812" w:type="dxa"/>
            <w:tcBorders>
              <w:bottom w:val="single" w:sz="2" w:space="0" w:color="000000"/>
            </w:tcBorders>
          </w:tcPr>
          <w:p>
            <w:pPr>
              <w:pStyle w:val="table-e"/>
              <w:widowControl w:val="false"/>
              <w:spacing w:lineRule="auto" w:line="276" w:before="0" w:after="0"/>
              <w:jc w:val="center"/>
              <w:rPr>
                <w:i/>
                <w:i/>
                <w:iCs/>
                <w:shd w:fill="auto" w:val="clear"/>
              </w:rPr>
            </w:pPr>
            <w:r>
              <w:rPr>
                <w:rFonts w:ascii="Times New Roman" w:hAnsi="Times New Roman"/>
                <w:sz w:val="24"/>
                <w:szCs w:val="24"/>
              </w:rPr>
            </w:r>
          </w:p>
        </w:tc>
        <w:tc>
          <w:tcPr>
            <w:tcW w:w="6804" w:type="dxa"/>
            <w:tcBorders>
              <w:bottom w:val="single" w:sz="2" w:space="0" w:color="000000"/>
            </w:tcBorders>
            <w:vAlign w:val="center"/>
          </w:tcPr>
          <w:p>
            <w:pPr>
              <w:pStyle w:val="zheadingx-e"/>
              <w:widowControl w:val="false"/>
              <w:spacing w:lineRule="auto" w:line="276" w:before="0" w:after="0"/>
              <w:jc w:val="center"/>
              <w:rPr>
                <w:shd w:fill="auto" w:val="clear"/>
              </w:rPr>
            </w:pPr>
            <w:r>
              <w:rPr>
                <w:rFonts w:ascii="Times New Roman" w:hAnsi="Times New Roman"/>
                <w:sz w:val="24"/>
                <w:szCs w:val="24"/>
              </w:rPr>
            </w:r>
          </w:p>
        </w:tc>
      </w:tr>
      <w:tr>
        <w:trPr/>
        <w:tc>
          <w:tcPr>
            <w:tcW w:w="6812" w:type="dxa"/>
            <w:tcBorders>
              <w:top w:val="single" w:sz="2" w:space="0" w:color="000000"/>
              <w:right w:val="single" w:sz="2" w:space="0" w:color="000000"/>
            </w:tcBorders>
          </w:tcPr>
          <w:p>
            <w:pPr>
              <w:pStyle w:val="table-e"/>
              <w:widowControl w:val="false"/>
              <w:spacing w:before="11" w:after="0"/>
              <w:rPr>
                <w:rFonts w:ascii="Times New Roman" w:hAnsi="Times New Roman"/>
                <w:sz w:val="24"/>
                <w:szCs w:val="24"/>
                <w:highlight w:val="none"/>
                <w:shd w:fill="auto" w:val="clear"/>
              </w:rPr>
            </w:pPr>
            <w:r>
              <w:rPr>
                <w:rFonts w:ascii="Times New Roman" w:hAnsi="Times New Roman"/>
                <w:sz w:val="24"/>
                <w:szCs w:val="24"/>
                <w:shd w:fill="auto" w:val="clear"/>
              </w:rPr>
            </w:r>
          </w:p>
        </w:tc>
        <w:tc>
          <w:tcPr>
            <w:tcW w:w="6804" w:type="dxa"/>
            <w:tcBorders>
              <w:top w:val="single" w:sz="2" w:space="0" w:color="000000"/>
              <w:left w:val="single" w:sz="2" w:space="0" w:color="000000"/>
            </w:tcBorders>
          </w:tcPr>
          <w:p>
            <w:pPr>
              <w:pStyle w:val="table-e"/>
              <w:widowControl w:val="false"/>
              <w:spacing w:before="80" w:after="319"/>
              <w:jc w:val="center"/>
              <w:rPr>
                <w:rFonts w:ascii="Times New Roman" w:hAnsi="Times New Roman"/>
                <w:iCs/>
                <w:sz w:val="24"/>
                <w:szCs w:val="24"/>
                <w:highlight w:val="none"/>
                <w:shd w:fill="auto" w:val="clear"/>
              </w:rPr>
            </w:pPr>
            <w:r>
              <w:rPr>
                <w:rFonts w:ascii="Times New Roman" w:hAnsi="Times New Roman"/>
                <w:iCs/>
                <w:sz w:val="24"/>
                <w:szCs w:val="24"/>
                <w:shd w:fill="auto" w:val="clear"/>
              </w:rPr>
            </w:r>
          </w:p>
          <w:p>
            <w:pPr>
              <w:pStyle w:val="table-e"/>
              <w:widowControl w:val="false"/>
              <w:spacing w:before="80" w:after="319"/>
              <w:jc w:val="center"/>
              <w:rPr>
                <w:rFonts w:ascii="Times New Roman" w:hAnsi="Times New Roman"/>
                <w:sz w:val="24"/>
                <w:szCs w:val="24"/>
              </w:rPr>
            </w:pPr>
            <w:r>
              <w:rPr>
                <w:rFonts w:ascii="Times New Roman" w:hAnsi="Times New Roman"/>
                <w:iCs/>
                <w:sz w:val="24"/>
                <w:szCs w:val="24"/>
                <w:shd w:fill="auto" w:val="clear"/>
              </w:rPr>
              <w:t>Superior Court of Ontario</w:t>
              <w:br/>
            </w:r>
          </w:p>
          <w:p>
            <w:pPr>
              <w:pStyle w:val="table-e"/>
              <w:widowControl w:val="false"/>
              <w:spacing w:before="11" w:after="319"/>
              <w:jc w:val="center"/>
              <w:rPr>
                <w:rFonts w:ascii="Times New Roman" w:hAnsi="Times New Roman"/>
                <w:sz w:val="24"/>
                <w:szCs w:val="24"/>
              </w:rPr>
            </w:pPr>
            <w:r>
              <w:rPr>
                <w:rFonts w:ascii="Times New Roman" w:hAnsi="Times New Roman"/>
                <w:sz w:val="24"/>
                <w:szCs w:val="24"/>
                <w:shd w:fill="auto" w:val="clear"/>
              </w:rPr>
              <w:t xml:space="preserve">PROCEEDING COMMENCED AT </w:t>
            </w:r>
            <w:r>
              <w:rPr>
                <w:rFonts w:ascii="Times New Roman" w:hAnsi="Times New Roman"/>
                <w:sz w:val="24"/>
                <w:szCs w:val="24"/>
                <w:shd w:fill="auto" w:val="clear"/>
              </w:rPr>
              <w:t>OTTAWA</w:t>
            </w:r>
            <w:r>
              <w:rPr>
                <w:rFonts w:ascii="Times New Roman" w:hAnsi="Times New Roman"/>
                <w:i/>
                <w:sz w:val="24"/>
                <w:szCs w:val="24"/>
                <w:shd w:fill="auto" w:val="clear"/>
              </w:rPr>
              <w:br/>
            </w:r>
          </w:p>
          <w:p>
            <w:pPr>
              <w:pStyle w:val="table-e"/>
              <w:widowControl w:val="false"/>
              <w:spacing w:before="11" w:after="319"/>
              <w:jc w:val="center"/>
              <w:rPr>
                <w:rFonts w:ascii="Times New Roman" w:hAnsi="Times New Roman"/>
                <w:sz w:val="24"/>
                <w:szCs w:val="24"/>
              </w:rPr>
            </w:pPr>
            <w:r>
              <w:rPr>
                <w:rFonts w:ascii="Times New Roman" w:hAnsi="Times New Roman"/>
                <w:b/>
                <w:bCs/>
                <w:i w:val="false"/>
                <w:iCs w:val="false"/>
                <w:sz w:val="24"/>
                <w:szCs w:val="24"/>
                <w:shd w:fill="auto" w:val="clear"/>
              </w:rPr>
              <w:t>Notice of motion</w:t>
            </w:r>
            <w:r>
              <w:rPr>
                <w:rFonts w:ascii="Times New Roman" w:hAnsi="Times New Roman"/>
                <w:i/>
                <w:sz w:val="24"/>
                <w:szCs w:val="24"/>
                <w:shd w:fill="auto" w:val="clear"/>
              </w:rPr>
              <w:br/>
            </w:r>
          </w:p>
          <w:p>
            <w:pPr>
              <w:pStyle w:val="table-e"/>
              <w:widowControl w:val="false"/>
              <w:spacing w:lineRule="auto" w:line="240"/>
              <w:jc w:val="center"/>
              <w:rPr>
                <w:rFonts w:ascii="Times New Roman" w:hAnsi="Times New Roman"/>
                <w:sz w:val="24"/>
                <w:szCs w:val="24"/>
              </w:rPr>
            </w:pPr>
            <w:r>
              <w:rPr>
                <w:rFonts w:ascii="Times New Roman" w:hAnsi="Times New Roman"/>
                <w:iCs/>
                <w:sz w:val="24"/>
                <w:szCs w:val="24"/>
                <w:shd w:fill="auto" w:val="clear"/>
              </w:rPr>
              <w:t>Adam Strombergsson-DeNora</w:t>
            </w:r>
          </w:p>
          <w:p>
            <w:pPr>
              <w:pStyle w:val="table-e"/>
              <w:widowControl w:val="false"/>
              <w:spacing w:lineRule="auto" w:line="240"/>
              <w:jc w:val="center"/>
              <w:rPr>
                <w:rFonts w:ascii="Times New Roman" w:hAnsi="Times New Roman"/>
                <w:sz w:val="24"/>
                <w:szCs w:val="24"/>
              </w:rPr>
            </w:pPr>
            <w:r>
              <w:rPr>
                <w:rFonts w:ascii="Times New Roman" w:hAnsi="Times New Roman"/>
                <w:iCs/>
                <w:sz w:val="24"/>
                <w:szCs w:val="24"/>
                <w:shd w:fill="auto" w:val="clear"/>
              </w:rPr>
              <w:t>LSO 83864D</w:t>
            </w:r>
          </w:p>
          <w:p>
            <w:pPr>
              <w:pStyle w:val="table-e"/>
              <w:widowControl w:val="false"/>
              <w:spacing w:lineRule="auto" w:line="240"/>
              <w:jc w:val="center"/>
              <w:rPr>
                <w:rFonts w:ascii="Times New Roman" w:hAnsi="Times New Roman"/>
                <w:sz w:val="24"/>
                <w:szCs w:val="24"/>
              </w:rPr>
            </w:pPr>
            <w:r>
              <w:rPr>
                <w:rFonts w:ascii="Times New Roman" w:hAnsi="Times New Roman"/>
                <w:iCs/>
                <w:sz w:val="24"/>
                <w:szCs w:val="24"/>
                <w:shd w:fill="auto" w:val="clear"/>
              </w:rPr>
              <w:t>t. 613 699 2127</w:t>
            </w:r>
          </w:p>
          <w:p>
            <w:pPr>
              <w:pStyle w:val="table-e"/>
              <w:widowControl w:val="false"/>
              <w:spacing w:lineRule="auto" w:line="240"/>
              <w:jc w:val="center"/>
              <w:rPr/>
            </w:pPr>
            <w:r>
              <w:rPr>
                <w:rFonts w:ascii="Times New Roman" w:hAnsi="Times New Roman"/>
                <w:iCs/>
                <w:sz w:val="24"/>
                <w:szCs w:val="24"/>
                <w:shd w:fill="auto" w:val="clear"/>
              </w:rPr>
              <w:t xml:space="preserve">e. </w:t>
            </w:r>
            <w:hyperlink r:id="rId2">
              <w:r>
                <w:rPr>
                  <w:rStyle w:val="Hyperlink"/>
                  <w:rFonts w:ascii="Times New Roman" w:hAnsi="Times New Roman"/>
                  <w:iCs/>
                  <w:sz w:val="24"/>
                  <w:szCs w:val="24"/>
                  <w:shd w:fill="auto" w:val="clear"/>
                </w:rPr>
                <w:t>adam@apstrom.ca</w:t>
              </w:r>
            </w:hyperlink>
          </w:p>
          <w:p>
            <w:pPr>
              <w:pStyle w:val="table-e"/>
              <w:widowControl w:val="false"/>
              <w:spacing w:lineRule="auto" w:line="240"/>
              <w:jc w:val="center"/>
              <w:rPr>
                <w:rFonts w:ascii="Times New Roman" w:hAnsi="Times New Roman"/>
                <w:sz w:val="24"/>
                <w:szCs w:val="24"/>
                <w:highlight w:val="none"/>
                <w:shd w:fill="auto" w:val="clear"/>
              </w:rPr>
            </w:pPr>
            <w:r>
              <w:rPr>
                <w:rFonts w:ascii="Times New Roman" w:hAnsi="Times New Roman"/>
                <w:sz w:val="24"/>
                <w:szCs w:val="24"/>
                <w:shd w:fill="auto" w:val="clear"/>
              </w:rPr>
            </w:r>
          </w:p>
          <w:p>
            <w:pPr>
              <w:pStyle w:val="table-e"/>
              <w:widowControl w:val="false"/>
              <w:spacing w:lineRule="auto" w:line="240"/>
              <w:jc w:val="center"/>
              <w:rPr>
                <w:rFonts w:ascii="Times New Roman" w:hAnsi="Times New Roman"/>
                <w:sz w:val="24"/>
                <w:szCs w:val="24"/>
              </w:rPr>
            </w:pPr>
            <w:r>
              <w:rPr>
                <w:rFonts w:ascii="Times New Roman" w:hAnsi="Times New Roman"/>
                <w:iCs/>
                <w:sz w:val="24"/>
                <w:szCs w:val="24"/>
                <w:shd w:fill="auto" w:val="clear"/>
              </w:rPr>
              <w:t>A.P.Strom and Associates</w:t>
            </w:r>
          </w:p>
          <w:p>
            <w:pPr>
              <w:pStyle w:val="table-e"/>
              <w:widowControl w:val="false"/>
              <w:spacing w:lineRule="auto" w:line="240"/>
              <w:jc w:val="center"/>
              <w:rPr>
                <w:rFonts w:ascii="Times New Roman" w:hAnsi="Times New Roman"/>
                <w:sz w:val="24"/>
                <w:szCs w:val="24"/>
              </w:rPr>
            </w:pPr>
            <w:r>
              <w:rPr>
                <w:rFonts w:ascii="Times New Roman" w:hAnsi="Times New Roman"/>
                <w:iCs/>
                <w:sz w:val="24"/>
                <w:szCs w:val="24"/>
                <w:shd w:fill="auto" w:val="clear"/>
              </w:rPr>
              <w:t>P.O. Box 74035, Ottawa RPO Beechwood.</w:t>
            </w:r>
          </w:p>
          <w:p>
            <w:pPr>
              <w:pStyle w:val="table-e"/>
              <w:widowControl w:val="false"/>
              <w:spacing w:lineRule="auto" w:line="240"/>
              <w:jc w:val="center"/>
              <w:rPr>
                <w:rFonts w:ascii="Times New Roman" w:hAnsi="Times New Roman"/>
                <w:sz w:val="24"/>
                <w:szCs w:val="24"/>
              </w:rPr>
            </w:pPr>
            <w:r>
              <w:rPr>
                <w:rFonts w:ascii="Times New Roman" w:hAnsi="Times New Roman"/>
                <w:iCs/>
                <w:sz w:val="24"/>
                <w:szCs w:val="24"/>
                <w:shd w:fill="auto" w:val="clear"/>
              </w:rPr>
              <w:t>Ottawa, ON K1M 2H9</w:t>
            </w:r>
          </w:p>
          <w:p>
            <w:pPr>
              <w:pStyle w:val="table-e"/>
              <w:widowControl w:val="false"/>
              <w:spacing w:lineRule="auto" w:line="240"/>
              <w:jc w:val="center"/>
              <w:rPr>
                <w:rFonts w:ascii="Times New Roman" w:hAnsi="Times New Roman"/>
                <w:sz w:val="24"/>
                <w:szCs w:val="24"/>
                <w:highlight w:val="none"/>
                <w:shd w:fill="auto" w:val="clear"/>
              </w:rPr>
            </w:pPr>
            <w:r>
              <w:rPr>
                <w:rFonts w:ascii="Times New Roman" w:hAnsi="Times New Roman"/>
                <w:sz w:val="24"/>
                <w:szCs w:val="24"/>
                <w:shd w:fill="auto" w:val="clear"/>
              </w:rPr>
            </w:r>
          </w:p>
          <w:p>
            <w:pPr>
              <w:pStyle w:val="table-e"/>
              <w:widowControl w:val="false"/>
              <w:spacing w:before="11" w:after="319"/>
              <w:jc w:val="center"/>
              <w:rPr>
                <w:rFonts w:ascii="Times New Roman" w:hAnsi="Times New Roman"/>
                <w:sz w:val="24"/>
                <w:szCs w:val="24"/>
              </w:rPr>
            </w:pPr>
            <w:r>
              <w:rPr>
                <w:rFonts w:ascii="Times New Roman" w:hAnsi="Times New Roman"/>
                <w:iCs/>
                <w:sz w:val="24"/>
                <w:szCs w:val="24"/>
                <w:shd w:fill="auto" w:val="clear"/>
              </w:rPr>
              <w:br/>
            </w:r>
          </w:p>
          <w:p>
            <w:pPr>
              <w:pStyle w:val="table-e"/>
              <w:widowControl w:val="false"/>
              <w:spacing w:before="11" w:after="319"/>
              <w:jc w:val="center"/>
              <w:rPr>
                <w:rFonts w:ascii="Times New Roman" w:hAnsi="Times New Roman"/>
                <w:sz w:val="24"/>
                <w:szCs w:val="24"/>
                <w:highlight w:val="none"/>
                <w:shd w:fill="auto" w:val="clear"/>
              </w:rPr>
            </w:pPr>
            <w:r>
              <w:rPr>
                <w:rFonts w:ascii="Times New Roman" w:hAnsi="Times New Roman"/>
                <w:sz w:val="24"/>
                <w:szCs w:val="24"/>
                <w:shd w:fill="auto" w:val="clear"/>
              </w:rPr>
            </w:r>
          </w:p>
          <w:p>
            <w:pPr>
              <w:pStyle w:val="table-e"/>
              <w:widowControl w:val="false"/>
              <w:spacing w:before="11" w:after="319"/>
              <w:jc w:val="center"/>
              <w:rPr>
                <w:rFonts w:ascii="Times New Roman" w:hAnsi="Times New Roman"/>
                <w:sz w:val="24"/>
                <w:szCs w:val="24"/>
                <w:highlight w:val="none"/>
                <w:shd w:fill="auto" w:val="clear"/>
              </w:rPr>
            </w:pPr>
            <w:r>
              <w:rPr>
                <w:rFonts w:ascii="Times New Roman" w:hAnsi="Times New Roman"/>
                <w:sz w:val="24"/>
                <w:szCs w:val="24"/>
                <w:shd w:fill="auto" w:val="clear"/>
              </w:rPr>
            </w:r>
          </w:p>
          <w:p>
            <w:pPr>
              <w:pStyle w:val="table-e"/>
              <w:widowControl w:val="false"/>
              <w:spacing w:before="11" w:after="319"/>
              <w:jc w:val="center"/>
              <w:rPr>
                <w:rFonts w:ascii="Times New Roman" w:hAnsi="Times New Roman"/>
                <w:sz w:val="24"/>
                <w:szCs w:val="24"/>
                <w:highlight w:val="none"/>
                <w:shd w:fill="auto" w:val="clear"/>
              </w:rPr>
            </w:pPr>
            <w:r>
              <w:rPr>
                <w:rFonts w:ascii="Times New Roman" w:hAnsi="Times New Roman"/>
                <w:sz w:val="24"/>
                <w:szCs w:val="24"/>
                <w:shd w:fill="auto" w:val="clear"/>
              </w:rPr>
            </w:r>
          </w:p>
          <w:p>
            <w:pPr>
              <w:pStyle w:val="table-e"/>
              <w:widowControl w:val="false"/>
              <w:spacing w:before="11" w:after="319"/>
              <w:jc w:val="center"/>
              <w:rPr>
                <w:rFonts w:ascii="Times New Roman" w:hAnsi="Times New Roman"/>
                <w:sz w:val="24"/>
                <w:szCs w:val="24"/>
                <w:highlight w:val="none"/>
                <w:shd w:fill="auto" w:val="clear"/>
              </w:rPr>
            </w:pPr>
            <w:r>
              <w:rPr>
                <w:rFonts w:ascii="Times New Roman" w:hAnsi="Times New Roman"/>
                <w:sz w:val="24"/>
                <w:szCs w:val="24"/>
                <w:shd w:fill="auto" w:val="clear"/>
              </w:rPr>
            </w:r>
          </w:p>
        </w:tc>
      </w:tr>
    </w:tbl>
    <w:p>
      <w:pPr>
        <w:pStyle w:val="footnote-e"/>
        <w:rPr>
          <w:rFonts w:ascii="Times New Roman" w:hAnsi="Times New Roman"/>
          <w:sz w:val="24"/>
          <w:szCs w:val="24"/>
        </w:rPr>
      </w:pPr>
      <w:r>
        <w:rPr>
          <w:rFonts w:ascii="Times New Roman" w:hAnsi="Times New Roman"/>
          <w:sz w:val="24"/>
          <w:szCs w:val="24"/>
        </w:rPr>
      </w:r>
    </w:p>
    <w:sectPr>
      <w:type w:val="nextPage"/>
      <w:pgSz w:orient="landscape" w:w="15840" w:h="122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Times">
    <w:altName w:val="Times New Roman"/>
    <w:charset w:val="01"/>
    <w:family w:val="roman"/>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3"/>
        </w:tabs>
        <w:ind w:left="363" w:hanging="363"/>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363"/>
        </w:tabs>
        <w:ind w:left="363" w:hanging="363"/>
      </w:pPr>
      <w:rPr/>
    </w:lvl>
    <w:lvl w:ilvl="1">
      <w:start w:val="1"/>
      <w:numFmt w:val="lowerLetter"/>
      <w:lvlText w:val="%2."/>
      <w:lvlJc w:val="left"/>
      <w:pPr>
        <w:tabs>
          <w:tab w:val="num" w:pos="720"/>
        </w:tabs>
        <w:ind w:left="720" w:hanging="35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5">
    <w:lvl w:ilvl="0">
      <w:start w:val="1"/>
      <w:numFmt w:val="decimal"/>
      <w:lvlText w:val="%1."/>
      <w:lvlJc w:val="left"/>
      <w:pPr>
        <w:tabs>
          <w:tab w:val="num" w:pos="363"/>
        </w:tabs>
        <w:ind w:left="363" w:hanging="363"/>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2"/>
    <w:lvlOverride w:ilvl="0">
      <w:startOverride w:val="1"/>
    </w:lvlOverride>
  </w:num>
</w:numbering>
</file>

<file path=word/settings.xml><?xml version="1.0" encoding="utf-8"?>
<w:settings xmlns:w="http://schemas.openxmlformats.org/wordprocessingml/2006/main">
  <w:zoom w:percent="120"/>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CA" w:eastAsia="en-US" w:bidi="ar-SA"/>
    </w:rPr>
  </w:style>
  <w:style w:type="paragraph" w:styleId="Heading1">
    <w:name w:val="heading 1"/>
    <w:basedOn w:val="Normal"/>
    <w:next w:val="Normal"/>
    <w:qFormat/>
    <w:pPr>
      <w:spacing w:lineRule="auto" w:line="259" w:before="0" w:after="160"/>
      <w:outlineLvl w:val="0"/>
    </w:pPr>
    <w:rPr>
      <w:rFonts w:eastAsia="Calibri"/>
      <w:b/>
      <w:szCs w:val="22"/>
    </w:rPr>
  </w:style>
  <w:style w:type="character" w:styleId="DefaultParagraphFont" w:default="1">
    <w:name w:val="Default Paragraph Font"/>
    <w:uiPriority w:val="1"/>
    <w:semiHidden/>
    <w:unhideWhenUsed/>
    <w:qFormat/>
    <w:rPr/>
  </w:style>
  <w:style w:type="character" w:styleId="NumberingSymbols">
    <w:name w:val="Numbering Symbols"/>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act-e" w:customStyle="1">
    <w:name w:val="act-e"/>
    <w:qFormat/>
    <w:pPr>
      <w:keepNext w:val="true"/>
      <w:widowControl/>
      <w:tabs>
        <w:tab w:val="clear" w:pos="709"/>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09"/>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09"/>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09"/>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c-i-ul-e" w:customStyle="1">
    <w:name w:val="zc-i-u/l-e"/>
    <w:qFormat/>
    <w:pPr>
      <w:widowControl/>
      <w:tabs>
        <w:tab w:val="clear" w:pos="709"/>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headingx-e" w:customStyle="1">
    <w:name w:val="zheadingx-e"/>
    <w:qFormat/>
    <w:pPr>
      <w:widowControl/>
      <w:tabs>
        <w:tab w:val="clear" w:pos="709"/>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wtab-e" w:customStyle="1">
    <w:name w:val="zparawtab-e"/>
    <w:qFormat/>
    <w:pPr>
      <w:widowControl/>
      <w:tabs>
        <w:tab w:val="clear" w:pos="709"/>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fl-r-ul-e">
    <w:name w:val="zfl-r-u/l-e"/>
    <w:qFormat/>
    <w:pPr>
      <w:widowControl/>
      <w:tabs>
        <w:tab w:val="clear" w:pos="709"/>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between-e">
    <w:name w:val="zbetween-e"/>
    <w:qFormat/>
    <w:pPr>
      <w:widowControl/>
      <w:tabs>
        <w:tab w:val="clear" w:pos="709"/>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and-e">
    <w:name w:val="zand-e"/>
    <w:qFormat/>
    <w:pPr>
      <w:widowControl/>
      <w:tabs>
        <w:tab w:val="clear" w:pos="709"/>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paragraph" w:styleId="NormalWeb">
    <w:name w:val="Normal (Web)"/>
    <w:basedOn w:val="Normal"/>
    <w:qFormat/>
    <w:pPr>
      <w:spacing w:before="280" w:after="280"/>
      <w:jc w:val="left"/>
    </w:pPr>
    <w:rPr/>
  </w:style>
  <w:style w:type="paragraph" w:styleId="lowercaseheading1">
    <w:name w:val="lowercase heading 1"/>
    <w:basedOn w:val="BodyText"/>
    <w:next w:val="BodyText"/>
    <w:qFormat/>
    <w:pPr>
      <w:keepNext w:val="true"/>
    </w:pPr>
    <w:rPr>
      <w:b/>
      <w:bCs/>
    </w:rPr>
  </w:style>
  <w:style w:type="paragraph" w:styleId="BLGParatabLevel1">
    <w:name w:val="BLG Paratab Level 1"/>
    <w:basedOn w:val="BodyText"/>
    <w:qFormat/>
    <w:pPr>
      <w:numPr>
        <w:ilvl w:val="0"/>
        <w:numId w:val="3"/>
      </w:numPr>
      <w:ind w:hanging="0" w:left="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dam@apstrom.ca"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371</TotalTime>
  <Application>LibreOffice/24.8.3.2$Linux_X86_64 LibreOffice_project/480$Build-2</Application>
  <AppVersion>15.0000</AppVersion>
  <Pages>7</Pages>
  <Words>1377</Words>
  <Characters>7029</Characters>
  <CharactersWithSpaces>8343</CharactersWithSpaces>
  <Paragraphs>99</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Ministry of the Attorney General</cp:category>
  <dcterms:created xsi:type="dcterms:W3CDTF">2022-11-03T00:13:00Z</dcterms:created>
  <dc:creator>Civil Rules Committee</dc:creator>
  <dc:description/>
  <dc:language>en-CA</dc:language>
  <cp:lastModifiedBy>Adam Strömbergsson-DeNora</cp:lastModifiedBy>
  <cp:lastPrinted>2024-10-08T17:07:33Z</cp:lastPrinted>
  <dcterms:modified xsi:type="dcterms:W3CDTF">2024-12-27T20:57:32Z</dcterms:modified>
  <cp:revision>82</cp:revision>
  <dc:subject>RCP-E 37A (July 1, 2007)</dc:subject>
  <dc:title>Form 37A Notice of Motion</dc:title>
</cp:coreProperties>
</file>

<file path=docProps/custom.xml><?xml version="1.0" encoding="utf-8"?>
<Properties xmlns="http://schemas.openxmlformats.org/officeDocument/2006/custom-properties" xmlns:vt="http://schemas.openxmlformats.org/officeDocument/2006/docPropsVTypes"/>
</file>