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end"/>
        <w:rPr>
          <w:rFonts w:ascii="Times New Roman" w:hAnsi="Times New Roman"/>
          <w:iCs/>
          <w:smallCaps/>
          <w:sz w:val="24"/>
          <w:szCs w:val="24"/>
          <w:shd w:fill="FFFF00" w:val="clear"/>
        </w:rPr>
      </w:pPr>
      <w:r>
        <w:rPr>
          <w:rFonts w:ascii="Times New Roman" w:hAnsi="Times New Roman"/>
          <w:iCs/>
          <w:smallCaps/>
          <w:sz w:val="24"/>
          <w:szCs w:val="24"/>
          <w:shd w:fill="FFFF00" w:val="clear"/>
        </w:rPr>
        <w:t>CV-XX-XXXXX</w:t>
      </w:r>
    </w:p>
    <w:p>
      <w:pPr>
        <w:pStyle w:val="zheadingx-e"/>
        <w:tabs>
          <w:tab w:val="clear" w:pos="0"/>
        </w:tabs>
        <w:spacing w:lineRule="auto" w:line="276" w:before="0" w:after="0"/>
        <w:rPr>
          <w:iCs/>
          <w:smallCap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plaintiff</w:t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defendant</w:t>
      </w:r>
    </w:p>
    <w:p>
      <w:pPr>
        <w:pStyle w:val="zfl-r-ul-e"/>
        <w:spacing w:lineRule="auto" w:line="276" w:before="0" w:after="0"/>
        <w:rPr>
          <w:smallCaps/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190" w:before="0" w:after="319"/>
        <w:jc w:val="center"/>
        <w:rPr>
          <w:b/>
          <w:color w:val="000000"/>
        </w:rPr>
      </w:pPr>
      <w:r>
        <w:rPr>
          <w:b/>
          <w:color w:val="000000"/>
        </w:rPr>
        <w:t xml:space="preserve">STATEMENT OF DEFENCE </w:t>
      </w:r>
      <w:r>
        <w:rPr>
          <w:b/>
          <w:color w:val="000000"/>
          <w:shd w:fill="FFFF00" w:val="clear"/>
        </w:rPr>
        <w:t>AND COUNTERCLAIM</w:t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480"/>
        <w:jc w:val="center"/>
        <w:rPr>
          <w:b/>
        </w:rPr>
      </w:pPr>
      <w:r>
        <w:rPr>
          <w:b/>
        </w:rPr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480"/>
        <w:jc w:val="center"/>
        <w:rPr>
          <w:b/>
        </w:rPr>
      </w:pPr>
      <w:r>
        <w:rPr>
          <w:b/>
        </w:rPr>
        <w:t>Defence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  <w:t xml:space="preserve">The defendant admits to the allegations made in paragraphs </w:t>
      </w:r>
      <w:r>
        <w:rPr>
          <w:shd w:fill="FFFF00" w:val="clear"/>
        </w:rPr>
        <w:t>[]</w:t>
      </w:r>
      <w:r>
        <w:rPr/>
        <w:t xml:space="preserve"> of the statement of claim 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  <w:t xml:space="preserve">The defendant does not have sufficient knowledge of the allegations made in paragraphs </w:t>
      </w:r>
      <w:r>
        <w:rPr>
          <w:shd w:fill="FFFF00" w:val="clear"/>
        </w:rPr>
        <w:t>[]</w:t>
      </w:r>
      <w:r>
        <w:rPr/>
        <w:t xml:space="preserve"> of the statement of claim. 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  <w:t xml:space="preserve">The defendant denies the balance of the remaining allegations and puts the plaintiff to the strict proof thereof. </w:t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480"/>
        <w:rPr>
          <w:b/>
        </w:rPr>
      </w:pPr>
      <w:r>
        <w:rPr>
          <w:b/>
        </w:rPr>
        <w:t>The parties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  <w:t xml:space="preserve"> </w:t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480"/>
        <w:rPr>
          <w:b/>
        </w:rPr>
      </w:pPr>
      <w:r>
        <w:rPr>
          <w:b/>
        </w:rPr>
        <w:t>Overview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  <w:t xml:space="preserve"> </w:t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480"/>
        <w:rPr>
          <w:b/>
        </w:rPr>
      </w:pPr>
      <w:r>
        <w:rPr>
          <w:b/>
        </w:rPr>
        <w:t>Defence to the plaintiff’s claims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480"/>
        <w:rPr>
          <w:b/>
          <w:bCs/>
        </w:rPr>
      </w:pPr>
      <w:r>
        <w:rPr>
          <w:b/>
          <w:bCs/>
        </w:rPr>
        <w:t>Law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480"/>
        <w:jc w:val="center"/>
        <w:rPr>
          <w:b/>
        </w:rPr>
      </w:pPr>
      <w:r>
        <w:rPr>
          <w:b/>
          <w:shd w:fill="FFFF00" w:val="clear"/>
        </w:rPr>
        <w:t>Counterclaim / Crossclaim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  <w:t xml:space="preserve"> </w:t>
      </w:r>
      <w:r>
        <w:rPr/>
        <w:t>The defendant and plaintiff by counterclaim claim:</w:t>
      </w:r>
    </w:p>
    <w:p>
      <w:pPr>
        <w:pStyle w:val="Normal"/>
        <w:numPr>
          <w:ilvl w:val="1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360" w:start="1133" w:end="0"/>
        <w:rPr/>
      </w:pPr>
      <w:r>
        <w:rPr/>
        <w:t xml:space="preserve"> 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  <w:t xml:space="preserve">The defendant pleads and relies on all of the facts set down in the within statement of defence.  </w:t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480"/>
        <w:rPr>
          <w:b/>
        </w:rPr>
      </w:pPr>
      <w:r>
        <w:rPr>
          <w:b/>
        </w:rPr>
        <w:t>Damages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480"/>
        <w:rPr>
          <w:b/>
          <w:bCs/>
        </w:rPr>
      </w:pPr>
      <w:r>
        <w:rPr>
          <w:b/>
          <w:bCs/>
        </w:rPr>
        <w:t>Law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480"/>
        <w:jc w:val="center"/>
        <w:rPr>
          <w:b/>
        </w:rPr>
      </w:pPr>
      <w:r>
        <w:rPr>
          <w:b/>
        </w:rPr>
        <w:t>Jurisdiction–defence and counterclaim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480"/>
        <w:jc w:val="center"/>
        <w:rPr>
          <w:b/>
        </w:rPr>
      </w:pPr>
      <w:r>
        <w:rPr>
          <w:b/>
        </w:rPr>
        <w:t>Orders sought–defence and counterclaim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  <w:t>The defendant seeks the following interlocutory orders: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0" w:leader="none"/>
        </w:tabs>
        <w:spacing w:lineRule="auto" w:line="480"/>
        <w:ind w:hanging="360" w:start="1133" w:end="0"/>
        <w:rPr/>
      </w:pPr>
      <w:r>
        <w:rPr/>
        <w:t>.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566" w:start="566" w:end="0"/>
        <w:rPr/>
      </w:pPr>
      <w:r>
        <w:rPr/>
        <w:t>The defendant seeks the following final orders:</w:t>
      </w:r>
    </w:p>
    <w:p>
      <w:pPr>
        <w:pStyle w:val="Normal"/>
        <w:numPr>
          <w:ilvl w:val="1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360" w:start="1133" w:end="0"/>
        <w:rPr/>
      </w:pPr>
      <w:r>
        <w:rPr/>
      </w:r>
    </w:p>
    <w:p>
      <w:pPr>
        <w:pStyle w:val="Normal"/>
        <w:numPr>
          <w:ilvl w:val="1"/>
          <w:numId w:val="2"/>
        </w:numPr>
        <w:pBdr/>
        <w:tabs>
          <w:tab w:val="clear" w:pos="720"/>
          <w:tab w:val="left" w:pos="0" w:leader="none"/>
        </w:tabs>
        <w:spacing w:lineRule="auto" w:line="480"/>
        <w:ind w:hanging="360" w:start="1133" w:end="0"/>
        <w:rPr/>
      </w:pPr>
      <w:r>
        <w:rPr/>
        <w:t>requiring the plaintiff to pay the defendants’ costs on a substantial indemnity basis.</w:t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276"/>
        <w:rPr>
          <w:b/>
          <w:shd w:fill="FFFF00" w:val="clear"/>
        </w:rPr>
      </w:pPr>
      <w:r>
        <w:rPr>
          <w:b/>
          <w:shd w:fill="FFFF00" w:val="clear"/>
        </w:rPr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276"/>
        <w:rPr/>
      </w:pPr>
      <w:r>
        <w:rPr>
          <w:b/>
          <w:shd w:fill="FFFF00" w:val="clear"/>
        </w:rPr>
        <w:t>Date</w:t>
        <w:tab/>
      </w:r>
      <w:r>
        <w:rPr>
          <w:b/>
        </w:rPr>
        <w:tab/>
      </w:r>
      <w:r>
        <w:rPr>
          <w:b/>
        </w:rPr>
        <w:tab/>
        <w:tab/>
        <w:tab/>
        <w:tab/>
        <w:tab/>
        <w:t xml:space="preserve">Adam P. </w:t>
      </w:r>
      <w:r>
        <w:rPr>
          <w:b/>
          <w:lang w:val="sv-SE"/>
        </w:rPr>
        <w:t>Str</w:t>
      </w:r>
      <w:r>
        <w:rPr>
          <w:b/>
          <w:lang w:val="sv-SE"/>
        </w:rPr>
        <w:t>ö</w:t>
      </w:r>
      <w:r>
        <w:rPr>
          <w:b/>
          <w:lang w:val="sv-SE"/>
        </w:rPr>
        <w:t>mbergsson</w:t>
      </w:r>
      <w:r>
        <w:rPr>
          <w:b/>
        </w:rPr>
        <w:t>-DeNora</w:t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276"/>
        <w:rPr>
          <w:b/>
        </w:rPr>
      </w:pPr>
      <w:r>
        <w:rPr>
          <w:b/>
        </w:rPr>
        <w:tab/>
        <w:tab/>
        <w:tab/>
        <w:tab/>
        <w:tab/>
        <w:tab/>
        <w:tab/>
      </w:r>
      <w:r>
        <w:rPr>
          <w:b w:val="false"/>
          <w:bCs w:val="false"/>
        </w:rPr>
        <w:t>LSO 83864D</w:t>
      </w:r>
      <w:r>
        <w:rPr>
          <w:b/>
        </w:rPr>
        <w:tab/>
        <w:tab/>
        <w:tab/>
        <w:tab/>
        <w:tab/>
        <w:tab/>
        <w:tab/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276"/>
        <w:rPr>
          <w:b w:val="false"/>
          <w:bCs w:val="false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ab/>
        <w:tab/>
        <w:tab/>
        <w:tab/>
        <w:tab/>
        <w:tab/>
        <w:tab/>
      </w:r>
      <w:r>
        <w:rPr>
          <w:b/>
          <w:bCs/>
          <w:iCs/>
          <w:sz w:val="24"/>
          <w:szCs w:val="24"/>
          <w:lang w:val="en-CA"/>
        </w:rPr>
        <w:t>A.P.Strom and Associates</w:t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276"/>
        <w:rPr>
          <w:b w:val="false"/>
          <w:bCs w:val="false"/>
          <w:iCs/>
          <w:sz w:val="24"/>
          <w:szCs w:val="24"/>
          <w:lang w:val="en-CA"/>
        </w:rPr>
      </w:pPr>
      <w:r>
        <w:rPr>
          <w:b w:val="false"/>
          <w:bCs w:val="false"/>
          <w:iCs/>
          <w:sz w:val="24"/>
          <w:szCs w:val="24"/>
          <w:lang w:val="en-CA"/>
        </w:rPr>
        <w:tab/>
        <w:tab/>
        <w:tab/>
        <w:tab/>
        <w:tab/>
        <w:tab/>
        <w:tab/>
        <w:t xml:space="preserve">735 – 1 Rideau St. </w:t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276"/>
        <w:rPr>
          <w:b w:val="false"/>
          <w:bCs w:val="false"/>
          <w:iCs/>
          <w:sz w:val="24"/>
          <w:szCs w:val="24"/>
          <w:lang w:val="en-CA"/>
        </w:rPr>
      </w:pPr>
      <w:r>
        <w:rPr>
          <w:b w:val="false"/>
          <w:bCs w:val="false"/>
          <w:iCs/>
          <w:sz w:val="24"/>
          <w:szCs w:val="24"/>
          <w:lang w:val="en-CA"/>
        </w:rPr>
        <w:tab/>
        <w:tab/>
        <w:tab/>
        <w:tab/>
        <w:tab/>
        <w:tab/>
        <w:tab/>
        <w:t>K1N 8S7</w:t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276"/>
        <w:rPr>
          <w:b w:val="false"/>
          <w:bCs w:val="false"/>
          <w:iCs/>
          <w:sz w:val="24"/>
          <w:szCs w:val="24"/>
          <w:lang w:val="en-CA"/>
        </w:rPr>
      </w:pPr>
      <w:r>
        <w:rPr>
          <w:b w:val="false"/>
          <w:bCs w:val="false"/>
          <w:iCs/>
          <w:sz w:val="24"/>
          <w:szCs w:val="24"/>
          <w:lang w:val="en-CA"/>
        </w:rPr>
        <w:tab/>
        <w:tab/>
        <w:tab/>
        <w:tab/>
        <w:tab/>
        <w:tab/>
        <w:tab/>
        <w:t xml:space="preserve">e. </w:t>
      </w:r>
      <w:hyperlink r:id="rId2">
        <w:r>
          <w:rPr>
            <w:rStyle w:val="Hyperlink"/>
            <w:b w:val="false"/>
            <w:bCs w:val="false"/>
            <w:iCs/>
            <w:sz w:val="24"/>
            <w:szCs w:val="24"/>
            <w:lang w:val="en-CA"/>
          </w:rPr>
          <w:t>superiorcourt@apstrom.ca</w:t>
        </w:r>
      </w:hyperlink>
    </w:p>
    <w:p>
      <w:pPr>
        <w:pStyle w:val="Normal"/>
        <w:pBdr/>
        <w:tabs>
          <w:tab w:val="clear" w:pos="720"/>
          <w:tab w:val="left" w:pos="0" w:leader="none"/>
        </w:tabs>
        <w:spacing w:lineRule="auto" w:line="276"/>
        <w:rPr>
          <w:b w:val="false"/>
          <w:bCs w:val="false"/>
          <w:iCs/>
          <w:sz w:val="24"/>
          <w:szCs w:val="24"/>
          <w:lang w:val="en-CA"/>
        </w:rPr>
      </w:pPr>
      <w:r>
        <w:rPr>
          <w:b w:val="false"/>
          <w:bCs w:val="false"/>
          <w:iCs/>
          <w:sz w:val="24"/>
          <w:szCs w:val="24"/>
          <w:lang w:val="en-CA"/>
        </w:rPr>
        <w:tab/>
        <w:tab/>
        <w:tab/>
        <w:tab/>
        <w:tab/>
        <w:tab/>
        <w:tab/>
        <w:t>t. 613 852 1420</w:t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276"/>
        <w:rPr/>
      </w:pPr>
      <w:r>
        <w:rPr/>
      </w:r>
    </w:p>
    <w:p>
      <w:pPr>
        <w:pStyle w:val="Normal"/>
        <w:pBdr/>
        <w:tabs>
          <w:tab w:val="clear" w:pos="720"/>
          <w:tab w:val="left" w:pos="0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20"/>
          <w:tab w:val="right" w:pos="239" w:leader="none"/>
          <w:tab w:val="left" w:pos="279" w:leader="none"/>
          <w:tab w:val="left" w:pos="1196" w:leader="none"/>
          <w:tab w:val="left" w:pos="1435" w:leader="none"/>
          <w:tab w:val="left" w:pos="1913" w:leader="none"/>
        </w:tabs>
        <w:jc w:val="both"/>
        <w:rPr/>
      </w:pPr>
      <w:r>
        <w:rPr/>
        <w:tab/>
        <w:t>TO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  <w:tab w:val="left" w:pos="1196" w:leader="none"/>
          <w:tab w:val="left" w:pos="1435" w:leader="none"/>
          <w:tab w:val="left" w:pos="1913" w:leader="none"/>
        </w:tabs>
        <w:jc w:val="both"/>
        <w:rPr>
          <w:b/>
        </w:rPr>
      </w:pPr>
      <w:r>
        <w:rPr>
          <w:b/>
        </w:rPr>
      </w:r>
    </w:p>
    <w:p>
      <w:pPr>
        <w:sectPr>
          <w:type w:val="nextPage"/>
          <w:pgSz w:w="12240" w:h="15840"/>
          <w:pgMar w:left="1195" w:right="965" w:gutter="0" w:header="0" w:top="1109" w:footer="0" w:bottom="1109"/>
          <w:pgNumType w:start="1"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right" w:pos="239" w:leader="none"/>
          <w:tab w:val="left" w:pos="279" w:leader="none"/>
          <w:tab w:val="left" w:pos="1196" w:leader="none"/>
          <w:tab w:val="left" w:pos="1435" w:leader="none"/>
          <w:tab w:val="left" w:pos="1913" w:leader="none"/>
        </w:tabs>
        <w:jc w:val="both"/>
        <w:rPr>
          <w:b/>
        </w:rPr>
      </w:pPr>
      <w:r>
        <w:rPr/>
      </w:r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617" w:type="dxa"/>
        <w:jc w:val="start"/>
        <w:tblInd w:w="60" w:type="dxa"/>
        <w:tblLayout w:type="fixed"/>
        <w:tblCellMar>
          <w:top w:w="0" w:type="dxa"/>
          <w:start w:w="60" w:type="dxa"/>
          <w:bottom w:w="0" w:type="dxa"/>
          <w:end w:w="60" w:type="dxa"/>
        </w:tblCellMar>
      </w:tblPr>
      <w:tblGrid>
        <w:gridCol w:w="6812"/>
        <w:gridCol w:w="6805"/>
      </w:tblGrid>
      <w:tr>
        <w:trPr/>
        <w:tc>
          <w:tcPr>
            <w:tcW w:w="6812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805" w:type="dxa"/>
            <w:tcBorders>
              <w:bottom w:val="single" w:sz="2" w:space="0" w:color="000000"/>
            </w:tcBorders>
            <w:vAlign w:val="center"/>
          </w:tcPr>
          <w:p>
            <w:pPr>
              <w:pStyle w:val="zheadingx-e"/>
              <w:widowControl w:val="false"/>
              <w:tabs>
                <w:tab w:val="clear" w:pos="0"/>
              </w:tabs>
              <w:spacing w:lineRule="auto" w:line="276" w:before="0" w:after="0"/>
              <w:jc w:val="center"/>
              <w:rPr>
                <w:iCs/>
                <w:smallCaps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5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</w:rPr>
              <w:t>OTTAWA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lang w:val="en-CA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lang w:val="en-CA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lang w:val="en-CA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lang w:val="en-CA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  <w:lang w:val="en-CA"/>
              </w:rPr>
              <w:t>Statement of defence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LSO 83864D</w:t>
            </w:r>
            <w:r>
              <w:rPr>
                <w:b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/>
                <w:bCs w:val="false"/>
                <w:iCs/>
                <w:sz w:val="24"/>
                <w:szCs w:val="24"/>
                <w:lang w:val="en-CA"/>
              </w:rPr>
            </w:pPr>
            <w:r>
              <w:rPr>
                <w:b/>
                <w:bCs w:val="false"/>
                <w:iCs/>
                <w:sz w:val="24"/>
                <w:szCs w:val="24"/>
                <w:lang w:val="en-CA"/>
              </w:rPr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 w:val="false"/>
                <w:bCs w:val="false"/>
                <w:iCs/>
                <w:sz w:val="24"/>
                <w:szCs w:val="24"/>
                <w:lang w:val="en-CA"/>
              </w:rPr>
            </w:pPr>
            <w:r>
              <w:rPr>
                <w:b w:val="false"/>
                <w:bCs w:val="false"/>
                <w:iCs/>
                <w:sz w:val="24"/>
                <w:szCs w:val="24"/>
                <w:lang w:val="en-CA"/>
              </w:rPr>
              <w:t>A.P.Strom and Associates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 w:val="false"/>
                <w:bCs w:val="false"/>
                <w:iCs/>
                <w:sz w:val="24"/>
                <w:szCs w:val="24"/>
                <w:lang w:val="en-CA"/>
              </w:rPr>
            </w:pPr>
            <w:r>
              <w:rPr>
                <w:b w:val="false"/>
                <w:bCs w:val="false"/>
                <w:iCs/>
                <w:sz w:val="24"/>
                <w:szCs w:val="24"/>
                <w:lang w:val="en-CA"/>
              </w:rPr>
              <w:t>735 – 1 Rideau St. K1N 8S7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 w:val="false"/>
                <w:bCs w:val="false"/>
                <w:iCs/>
                <w:sz w:val="24"/>
                <w:szCs w:val="24"/>
                <w:lang w:val="en-CA"/>
              </w:rPr>
            </w:pPr>
            <w:r>
              <w:rPr>
                <w:b w:val="false"/>
                <w:bCs w:val="false"/>
                <w:iCs/>
                <w:sz w:val="24"/>
                <w:szCs w:val="24"/>
                <w:lang w:val="en-CA"/>
              </w:rPr>
              <w:t xml:space="preserve">e. </w:t>
            </w:r>
            <w:hyperlink r:id="rId3">
              <w:r>
                <w:rPr>
                  <w:rStyle w:val="Hyperlink"/>
                  <w:b w:val="false"/>
                  <w:bCs w:val="false"/>
                  <w:iCs/>
                  <w:sz w:val="24"/>
                  <w:szCs w:val="24"/>
                  <w:lang w:val="en-CA"/>
                </w:rPr>
                <w:t>superiorcourt@apstrom.ca</w:t>
              </w:r>
            </w:hyperlink>
          </w:p>
          <w:p>
            <w:pPr>
              <w:pStyle w:val="Normal"/>
              <w:pBdr/>
              <w:tabs>
                <w:tab w:val="clear" w:pos="720"/>
                <w:tab w:val="left" w:pos="0" w:leader="none"/>
              </w:tabs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  <w:lang w:val="en-CA"/>
              </w:rPr>
            </w:pPr>
            <w:r>
              <w:rPr>
                <w:b w:val="false"/>
                <w:bCs w:val="false"/>
                <w:iCs/>
                <w:sz w:val="24"/>
                <w:szCs w:val="24"/>
                <w:lang w:val="en-CA"/>
              </w:rPr>
              <w:t>t</w:t>
            </w:r>
            <w:r>
              <w:rPr>
                <w:b w:val="false"/>
                <w:bCs w:val="false"/>
                <w:iCs/>
                <w:sz w:val="24"/>
                <w:szCs w:val="24"/>
                <w:lang w:val="en-CA"/>
              </w:rPr>
              <w:t>. 613 852 1420</w:t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/>
      </w:pPr>
      <w:r>
        <w:rPr/>
      </w:r>
    </w:p>
    <w:sectPr>
      <w:type w:val="nextPage"/>
      <w:pgSz w:orient="landscape" w:w="15840" w:h="12240"/>
      <w:pgMar w:left="1109" w:right="1109" w:gutter="0" w:header="0" w:top="1195" w:footer="0" w:bottom="9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Times New Roman">
    <w:charset w:val="00" w:characterSet="windows-1252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3"/>
        </w:tabs>
        <w:ind w:start="363" w:hanging="363"/>
      </w:pPr>
      <w:rPr>
        <w:u w:val="none"/>
      </w:rPr>
    </w:lvl>
    <w:lvl w:ilvl="1">
      <w:start w:val="1"/>
      <w:numFmt w:val="lowerLetter"/>
      <w:lvlText w:val="%2."/>
      <w:lvlJc w:val="start"/>
      <w:pPr>
        <w:tabs>
          <w:tab w:val="num" w:pos="720"/>
        </w:tabs>
        <w:ind w:start="720" w:hanging="357"/>
      </w:pPr>
      <w:rPr>
        <w:u w:val="none"/>
      </w:rPr>
    </w:lvl>
    <w:lvl w:ilvl="2">
      <w:start w:val="1"/>
      <w:numFmt w:val="lowerRoman"/>
      <w:lvlText w:val="%3."/>
      <w:lvlJc w:val="end"/>
      <w:pPr>
        <w:tabs>
          <w:tab w:val="num" w:pos="1083"/>
        </w:tabs>
        <w:ind w:start="1083" w:hanging="363"/>
      </w:pPr>
      <w:rPr>
        <w:u w:val="no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n-GB" w:eastAsia="en-CA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GB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act-e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kinsoku w:val="true"/>
      <w:overflowPunct w:val="true"/>
      <w:autoSpaceDE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4"/>
      <w:szCs w:val="24"/>
      <w:lang w:eastAsia="en-US" w:val="en-GB" w:bidi="ar-SA"/>
    </w:rPr>
  </w:style>
  <w:style w:type="paragraph" w:styleId="form-e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kinsoku w:val="true"/>
      <w:overflowPunct w:val="true"/>
      <w:autoSpaceDE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4"/>
      <w:szCs w:val="24"/>
      <w:lang w:eastAsia="en-US" w:val="en-GB" w:bidi="ar-SA"/>
    </w:rPr>
  </w:style>
  <w:style w:type="paragraph" w:styleId="subject-e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kinsoku w:val="true"/>
      <w:overflowPunct w:val="true"/>
      <w:autoSpaceDE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4"/>
      <w:szCs w:val="24"/>
      <w:lang w:eastAsia="en-US" w:val="en-GB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kinsoku w:val="true"/>
      <w:overflowPunct w:val="true"/>
      <w:autoSpaceDE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4"/>
      <w:lang w:eastAsia="en-US" w:val="en-GB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kinsoku w:val="true"/>
      <w:overflowPunct w:val="true"/>
      <w:autoSpaceDE w:val="true"/>
      <w:bidi w:val="0"/>
      <w:spacing w:lineRule="exact" w:line="190" w:before="0" w:after="139"/>
      <w:jc w:val="start"/>
    </w:pPr>
    <w:rPr>
      <w:rFonts w:ascii="Times" w:hAnsi="Times" w:eastAsia="Times New Roman" w:cs="Times New Roman"/>
      <w:caps/>
      <w:color w:val="auto"/>
      <w:kern w:val="0"/>
      <w:sz w:val="17"/>
      <w:szCs w:val="24"/>
      <w:lang w:eastAsia="en-US" w:val="en-GB" w:bidi="ar-SA"/>
    </w:rPr>
  </w:style>
  <w:style w:type="paragraph" w:styleId="zc-i-ul-e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kinsoku w:val="true"/>
      <w:overflowPunct w:val="true"/>
      <w:autoSpaceDE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4"/>
      <w:lang w:eastAsia="en-US" w:val="en-GB" w:bidi="ar-SA"/>
    </w:rPr>
  </w:style>
  <w:style w:type="paragraph" w:styleId="zclause-e">
    <w:name w:val="zclause-e"/>
    <w:qFormat/>
    <w:pPr>
      <w:widowControl/>
      <w:tabs>
        <w:tab w:val="clear" w:pos="720"/>
        <w:tab w:val="right" w:pos="379" w:leader="none"/>
        <w:tab w:val="left" w:pos="472" w:leader="none"/>
      </w:tabs>
      <w:kinsoku w:val="true"/>
      <w:overflowPunct w:val="true"/>
      <w:autoSpaceDE w:val="true"/>
      <w:bidi w:val="0"/>
      <w:spacing w:lineRule="exact" w:line="190" w:before="0" w:after="139"/>
      <w:ind w:hanging="472" w:start="472" w:end="0"/>
      <w:jc w:val="both"/>
    </w:pPr>
    <w:rPr>
      <w:rFonts w:ascii="Times" w:hAnsi="Times" w:eastAsia="Times New Roman" w:cs="Times New Roman"/>
      <w:color w:val="auto"/>
      <w:kern w:val="0"/>
      <w:sz w:val="17"/>
      <w:szCs w:val="24"/>
      <w:lang w:eastAsia="en-US" w:val="en-GB" w:bidi="ar-SA"/>
    </w:rPr>
  </w:style>
  <w:style w:type="paragraph" w:styleId="zcourt-e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kinsoku w:val="true"/>
      <w:overflowPunct w:val="true"/>
      <w:autoSpaceDE w:val="true"/>
      <w:bidi w:val="0"/>
      <w:spacing w:lineRule="exact" w:line="190" w:before="0" w:after="319"/>
      <w:jc w:val="end"/>
    </w:pPr>
    <w:rPr>
      <w:rFonts w:ascii="Times" w:hAnsi="Times" w:eastAsia="Times New Roman" w:cs="Times New Roman"/>
      <w:i/>
      <w:color w:val="auto"/>
      <w:kern w:val="0"/>
      <w:sz w:val="17"/>
      <w:szCs w:val="24"/>
      <w:lang w:eastAsia="en-US" w:val="en-GB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kinsoku w:val="true"/>
      <w:overflowPunct w:val="true"/>
      <w:autoSpaceDE w:val="true"/>
      <w:bidi w:val="0"/>
      <w:spacing w:lineRule="exact" w:line="190" w:before="0" w:after="319"/>
      <w:jc w:val="end"/>
    </w:pPr>
    <w:rPr>
      <w:rFonts w:ascii="Times" w:hAnsi="Times" w:eastAsia="Times New Roman" w:cs="Times New Roman"/>
      <w:color w:val="auto"/>
      <w:kern w:val="0"/>
      <w:sz w:val="17"/>
      <w:szCs w:val="24"/>
      <w:lang w:eastAsia="en-US" w:val="en-GB" w:bidi="ar-SA"/>
    </w:rPr>
  </w:style>
  <w:style w:type="paragraph" w:styleId="zheadingx-e">
    <w:name w:val="zheadingx-e"/>
    <w:qFormat/>
    <w:pPr>
      <w:widowControl/>
      <w:tabs>
        <w:tab w:val="clear" w:pos="720"/>
        <w:tab w:val="left" w:pos="0" w:leader="none"/>
      </w:tabs>
      <w:kinsoku w:val="true"/>
      <w:overflowPunct w:val="true"/>
      <w:autoSpaceDE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4"/>
      <w:lang w:eastAsia="en-US" w:val="en-GB" w:bidi="ar-SA"/>
    </w:rPr>
  </w:style>
  <w:style w:type="paragraph" w:styleId="zparanoindt-e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kinsoku w:val="true"/>
      <w:overflowPunct w:val="true"/>
      <w:autoSpaceDE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4"/>
      <w:lang w:eastAsia="en-US" w:val="en-GB" w:bidi="ar-SA"/>
    </w:rPr>
  </w:style>
  <w:style w:type="paragraph" w:styleId="footnote-e">
    <w:name w:val="footnote-e"/>
    <w:qFormat/>
    <w:pPr>
      <w:widowControl/>
      <w:tabs>
        <w:tab w:val="clear" w:pos="720"/>
        <w:tab w:val="left" w:pos="0" w:leader="none"/>
      </w:tabs>
      <w:kinsoku w:val="true"/>
      <w:overflowPunct w:val="true"/>
      <w:autoSpaceDE w:val="true"/>
      <w:bidi w:val="0"/>
      <w:spacing w:lineRule="exact" w:line="209" w:before="111" w:after="0"/>
      <w:jc w:val="end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GB" w:bidi="ar-SA"/>
    </w:rPr>
  </w:style>
  <w:style w:type="paragraph" w:styleId="table-e">
    <w:name w:val="table-e"/>
    <w:qFormat/>
    <w:pPr>
      <w:widowControl/>
      <w:suppressAutoHyphens w:val="true"/>
      <w:kinsoku w:val="true"/>
      <w:overflowPunct w:val="true"/>
      <w:autoSpaceDE w:val="true"/>
      <w:bidi w:val="0"/>
      <w:spacing w:lineRule="exact" w:line="189" w:before="11" w:after="0"/>
      <w:jc w:val="start"/>
    </w:pPr>
    <w:rPr>
      <w:rFonts w:ascii="Times New Roman" w:hAnsi="Times New Roman" w:eastAsia="Times New Roman" w:cs="Times New Roman"/>
      <w:color w:val="auto"/>
      <w:kern w:val="0"/>
      <w:sz w:val="18"/>
      <w:szCs w:val="24"/>
      <w:lang w:eastAsia="en-US" w:val="en-GB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iorcourt@apstrom.ca" TargetMode="External"/><Relationship Id="rId3" Type="http://schemas.openxmlformats.org/officeDocument/2006/relationships/hyperlink" Target="mailto:superiorcourt@apstrom.ca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LibreOffice/25.2.5.2$Windows_X86_64 LibreOffice_project/03d19516eb2e1dd5d4ccd751a0d6f35f35e08022</Application>
  <AppVersion>15.0000</AppVersion>
  <Pages>3</Pages>
  <Words>220</Words>
  <Characters>1159</Characters>
  <CharactersWithSpaces>1389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2022-11-03T00:26:00Z</dcterms:created>
  <dc:creator>Court Services Division</dc:creator>
  <dc:description/>
  <dc:language>en-CA</dc:language>
  <cp:lastModifiedBy>Adam Strombergsson-DeNora</cp:lastModifiedBy>
  <dcterms:modified xsi:type="dcterms:W3CDTF">2025-09-29T15:27:51Z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