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sz w:val="24"/>
          <w:szCs w:val="24"/>
        </w:rPr>
      </w:r>
    </w:p>
    <w:p>
      <w:pPr>
        <w:pStyle w:val="zheadingx-e"/>
        <w:tabs>
          <w:tab w:val="clear" w:pos="0"/>
        </w:tabs>
        <w:spacing w:lineRule="auto" w:line="276" w:before="0" w:after="0"/>
        <w:rPr>
          <w:rFonts w:ascii="Times New Roman" w:hAnsi="Times New Roman"/>
          <w:i w:val="false"/>
          <w:i w:val="false"/>
          <w:iCs w:val="false"/>
          <w:smallCaps/>
          <w:sz w:val="24"/>
          <w:szCs w:val="24"/>
        </w:rPr>
      </w:pPr>
      <w:r>
        <w:rPr>
          <w:rFonts w:ascii="Times New Roman" w:hAnsi="Times New Roman"/>
          <w:i w:val="false"/>
          <w:iCs w:val="false"/>
          <w:smallCaps/>
          <w:sz w:val="24"/>
          <w:szCs w:val="24"/>
        </w:rPr>
      </w:r>
    </w:p>
    <w:p>
      <w:pPr>
        <w:pStyle w:val="zheadingx-e"/>
        <w:tabs>
          <w:tab w:val="clear" w:pos="0"/>
        </w:tabs>
        <w:spacing w:lineRule="auto" w:line="276" w:before="0" w:after="0"/>
        <w:rPr>
          <w:rFonts w:ascii="Times New Roman" w:hAnsi="Times New Roman"/>
          <w:i w:val="false"/>
          <w:i w:val="false"/>
          <w:iCs w:val="false"/>
          <w:sz w:val="24"/>
          <w:szCs w:val="24"/>
        </w:rPr>
      </w:pPr>
      <w:r>
        <w:rPr>
          <w:rFonts w:ascii="Times New Roman" w:hAnsi="Times New Roman"/>
          <w:i w:val="false"/>
          <w:iCs w:val="false"/>
          <w:smallCaps/>
          <w:sz w:val="24"/>
          <w:szCs w:val="24"/>
        </w:rPr>
        <w:t>CANADA</w:t>
      </w:r>
      <w:r>
        <w:rPr>
          <w:rFonts w:ascii="Times New Roman" w:hAnsi="Times New Roman"/>
          <w:i w:val="false"/>
          <w:iCs w:val="false"/>
          <w:smallCaps/>
          <w:sz w:val="24"/>
          <w:szCs w:val="24"/>
        </w:rPr>
        <w:br/>
      </w:r>
      <w:r>
        <w:rPr>
          <w:rFonts w:ascii="Times New Roman" w:hAnsi="Times New Roman"/>
          <w:i w:val="false"/>
          <w:iCs w:val="false"/>
          <w:smallCaps/>
          <w:sz w:val="24"/>
          <w:szCs w:val="24"/>
        </w:rPr>
        <w:t>FEDERAL COURT OF CANADA</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applicant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i w:val="false"/>
          <w:iCs/>
          <w:caps w:val="false"/>
          <w:smallCaps w:val="false"/>
          <w:sz w:val="24"/>
          <w:szCs w:val="24"/>
          <w:lang w:val="en-CA"/>
        </w:rPr>
        <w:t>respondent</w:t>
      </w:r>
    </w:p>
    <w:p>
      <w:pPr>
        <w:pStyle w:val="form-e"/>
        <w:spacing w:lineRule="auto" w:line="276" w:before="0" w:after="0"/>
        <w:jc w:val="right"/>
        <w:rPr>
          <w:rFonts w:ascii="Times New Roman" w:hAnsi="Times New Roman"/>
          <w:i w:val="false"/>
          <w:i w:val="false"/>
          <w:iCs/>
          <w:caps w:val="false"/>
          <w:smallCaps w:val="false"/>
          <w:sz w:val="24"/>
          <w:szCs w:val="24"/>
          <w:lang w:val="en-CA"/>
        </w:rPr>
      </w:pPr>
      <w:r>
        <w:rPr>
          <w:rFonts w:ascii="Times New Roman" w:hAnsi="Times New Roman"/>
          <w:i w:val="false"/>
          <w:iCs/>
          <w:caps w:val="false"/>
          <w:smallCaps w:val="false"/>
          <w:sz w:val="24"/>
          <w:szCs w:val="24"/>
          <w:lang w:val="en-CA"/>
        </w:rPr>
      </w:r>
    </w:p>
    <w:p>
      <w:pPr>
        <w:pStyle w:val="zheadingx-e"/>
        <w:tabs>
          <w:tab w:val="clear" w:pos="0"/>
        </w:tabs>
        <w:spacing w:lineRule="auto" w:line="276" w:before="0" w:after="0"/>
        <w:rPr>
          <w:rFonts w:ascii="Times New Roman" w:hAnsi="Times New Roman"/>
          <w:sz w:val="24"/>
          <w:szCs w:val="24"/>
        </w:rPr>
      </w:pPr>
      <w:r>
        <w:rPr>
          <w:rFonts w:ascii="Times New Roman" w:hAnsi="Times New Roman"/>
          <w:b/>
          <w:bCs/>
          <w:sz w:val="24"/>
          <w:szCs w:val="24"/>
        </w:rPr>
        <w:t>notice of application</w:t>
      </w:r>
    </w:p>
    <w:p>
      <w:pPr>
        <w:pStyle w:val="zparanoindt-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rPr>
      </w:pPr>
      <w:r>
        <w:rPr>
          <w:rFonts w:ascii="Times New Roman" w:hAnsi="Times New Roman"/>
          <w:sz w:val="24"/>
          <w:szCs w:val="24"/>
        </w:rPr>
        <w:t>TO THE RESPONDENT: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A PROCEEDING HAS BEEN COMMENCED AGAINST YOU by the applicant. The relief claimed by the applicant appears below.</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 xml:space="preserve">THIS APPLICATION will be heard by the Court at a time and place to be fixed by the Judicial Administrator. Unless the Court orders otherwise, the place of hearing will be as requested by the applicant. The applicant requests that this application be heard at </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shd w:fill="FFFF00" w:val="clear"/>
        </w:rPr>
        <w:t>(place where Federal Court of Appeal (or Federal Court) ordinarily sits)</w:t>
      </w:r>
      <w:r>
        <w:rPr>
          <w:rFonts w:ascii="Times New Roman" w:hAnsi="Times New Roman"/>
          <w:sz w:val="24"/>
          <w:szCs w:val="24"/>
        </w:rPr>
        <w:t>.</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IF YOU WISH TO OPPOSE THIS APPLICATION, to receive notice of any step in the application or to be served with any documents in the application, you or a solicitor acting for you must file a notice of appearance in Form 305 prescribed by the </w:t>
      </w:r>
      <w:hyperlink r:id="rId2">
        <w:r>
          <w:rPr>
            <w:rStyle w:val="Hyperlink"/>
            <w:rFonts w:ascii="Times New Roman" w:hAnsi="Times New Roman"/>
            <w:i/>
            <w:iCs/>
            <w:sz w:val="24"/>
            <w:szCs w:val="24"/>
          </w:rPr>
          <w:t>Federal Courts Rules</w:t>
        </w:r>
      </w:hyperlink>
      <w:r>
        <w:rPr>
          <w:rFonts w:ascii="Times New Roman" w:hAnsi="Times New Roman"/>
          <w:sz w:val="24"/>
          <w:szCs w:val="24"/>
        </w:rPr>
        <w:t> and serve it on the applicant’s solicitor or, if the applicant is self-represented, on the applicant, WITHIN 10 DAYS after being served with this notice of application.</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Copies of the </w:t>
      </w:r>
      <w:hyperlink r:id="rId3">
        <w:r>
          <w:rPr>
            <w:rStyle w:val="Hyperlink"/>
            <w:rFonts w:ascii="Times New Roman" w:hAnsi="Times New Roman"/>
            <w:i/>
            <w:iCs/>
            <w:sz w:val="24"/>
            <w:szCs w:val="24"/>
          </w:rPr>
          <w:t>Federal Courts Rules</w:t>
        </w:r>
      </w:hyperlink>
      <w:r>
        <w:rPr>
          <w:rFonts w:ascii="Times New Roman" w:hAnsi="Times New Roman"/>
          <w:sz w:val="24"/>
          <w:szCs w:val="24"/>
        </w:rPr>
        <w:t>, information concerning the local offices of the Court and other necessary information may be obtained on request to the Administrator of this Court at Ottawa (telephone 613-992-4238) or at any local office.</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IF YOU FAIL TO OPPOSE THIS APPLICATION, JUDGMENT MAY BE GIVEN IN YOUR ABSENCE AND WITHOUT FURTHER NOTICE TO YOU.</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table-e"/>
        <w:tabs>
          <w:tab w:val="clear" w:pos="720"/>
          <w:tab w:val="left" w:pos="5040" w:leader="none"/>
        </w:tabs>
        <w:spacing w:lineRule="auto" w:line="276" w:before="0" w:after="0"/>
        <w:rPr>
          <w:rFonts w:ascii="Times New Roman" w:hAnsi="Times New Roman"/>
          <w:sz w:val="24"/>
          <w:szCs w:val="24"/>
        </w:rPr>
      </w:pPr>
      <w:r>
        <w:rPr>
          <w:rFonts w:ascii="Times New Roman" w:hAnsi="Times New Roman"/>
          <w:sz w:val="24"/>
          <w:szCs w:val="24"/>
        </w:rPr>
      </w:r>
    </w:p>
    <w:p>
      <w:pPr>
        <w:pStyle w:val="table-e"/>
        <w:tabs>
          <w:tab w:val="clear" w:pos="720"/>
          <w:tab w:val="left" w:pos="5040" w:leader="none"/>
        </w:tabs>
        <w:spacing w:lineRule="auto" w:line="276" w:before="0" w:after="0"/>
        <w:rPr>
          <w:rFonts w:ascii="Times New Roman" w:hAnsi="Times New Roman"/>
          <w:sz w:val="24"/>
          <w:szCs w:val="24"/>
        </w:rPr>
      </w:pPr>
      <w:r>
        <w:rPr>
          <w:rFonts w:ascii="Times New Roman" w:hAnsi="Times New Roman"/>
          <w:sz w:val="24"/>
          <w:szCs w:val="24"/>
        </w:rPr>
        <w:t>Date .............................................................</w:t>
        <w:tab/>
        <w:t>Issued by ...................................................................</w:t>
      </w:r>
    </w:p>
    <w:p>
      <w:pPr>
        <w:pStyle w:val="table-e"/>
        <w:tabs>
          <w:tab w:val="clear" w:pos="720"/>
          <w:tab w:val="left" w:pos="7200" w:leader="none"/>
        </w:tabs>
        <w:spacing w:lineRule="auto" w:line="276" w:before="0" w:after="0"/>
        <w:rPr>
          <w:rFonts w:ascii="Times New Roman" w:hAnsi="Times New Roman"/>
          <w:sz w:val="24"/>
          <w:szCs w:val="24"/>
        </w:rPr>
      </w:pPr>
      <w:r>
        <w:rPr>
          <w:rFonts w:ascii="Times New Roman" w:hAnsi="Times New Roman"/>
          <w:sz w:val="24"/>
          <w:szCs w:val="24"/>
        </w:rPr>
        <w:tab/>
        <w:t>Local registrar</w:t>
      </w:r>
    </w:p>
    <w:p>
      <w:pPr>
        <w:pStyle w:val="table-e"/>
        <w:tabs>
          <w:tab w:val="clear" w:pos="720"/>
          <w:tab w:val="left" w:pos="6240" w:leader="none"/>
        </w:tabs>
        <w:spacing w:lineRule="auto" w:line="276" w:before="0"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shd w:fill="FFFF00" w:val="clear"/>
        </w:rPr>
        <w:t>161 Elgin St. Ottawa, ON. K2P 2K1</w:t>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sz w:val="24"/>
          <w:szCs w:val="24"/>
        </w:rPr>
      </w:pPr>
      <w:r>
        <w:rPr>
          <w:rFonts w:ascii="Times New Roman" w:hAnsi="Times New Roman"/>
          <w:sz w:val="24"/>
          <w:szCs w:val="24"/>
        </w:rPr>
        <w:tab/>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sz w:val="24"/>
          <w:szCs w:val="24"/>
        </w:rPr>
      </w:pPr>
      <w:r>
        <w:rPr>
          <w:rFonts w:ascii="Times New Roman" w:hAnsi="Times New Roman"/>
          <w:sz w:val="24"/>
          <w:szCs w:val="24"/>
        </w:rPr>
        <w:t>TO</w:t>
        <w:tab/>
      </w:r>
      <w:r>
        <w:rPr>
          <w:rFonts w:ascii="Times New Roman" w:hAnsi="Times New Roman"/>
          <w:i/>
          <w:sz w:val="24"/>
          <w:szCs w:val="24"/>
          <w:shd w:fill="FFFF00" w:val="clear"/>
        </w:rPr>
        <w:t>(Name and address of each respondent)</w:t>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i/>
          <w:i/>
          <w:sz w:val="24"/>
          <w:szCs w:val="24"/>
          <w:highlight w:val="none"/>
          <w:shd w:fill="FFFF00" w:val="clear"/>
        </w:rPr>
      </w:pPr>
      <w:r>
        <w:rPr>
          <w:rFonts w:ascii="Times New Roman" w:hAnsi="Times New Roman"/>
          <w:i/>
          <w:sz w:val="24"/>
          <w:szCs w:val="24"/>
          <w:shd w:fill="FFFF00" w:val="clear"/>
        </w:rPr>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i/>
          <w:i/>
          <w:sz w:val="24"/>
          <w:szCs w:val="24"/>
          <w:highlight w:val="none"/>
          <w:shd w:fill="FFFF00" w:val="clear"/>
        </w:rPr>
      </w:pPr>
      <w:r>
        <w:rPr>
          <w:rFonts w:ascii="Times New Roman" w:hAnsi="Times New Roman"/>
          <w:i/>
          <w:sz w:val="24"/>
          <w:szCs w:val="24"/>
          <w:shd w:fill="FFFF00" w:val="clear"/>
        </w:rPr>
      </w:r>
    </w:p>
    <w:p>
      <w:pPr>
        <w:pStyle w:val="zheadingx-e"/>
        <w:spacing w:lineRule="auto" w:line="276" w:before="0" w:after="0"/>
        <w:rPr>
          <w:rFonts w:ascii="Times New Roman" w:hAnsi="Times New Roman"/>
          <w:sz w:val="24"/>
          <w:szCs w:val="24"/>
        </w:rPr>
      </w:pPr>
      <w:r>
        <w:rPr>
          <w:rFonts w:ascii="Times New Roman" w:hAnsi="Times New Roman"/>
          <w:sz w:val="24"/>
          <w:szCs w:val="24"/>
        </w:rPr>
      </w:r>
      <w:r>
        <w:br w:type="page"/>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application</w:t>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r>
    </w:p>
    <w:tbl>
      <w:tblPr>
        <w:tblW w:w="5000" w:type="pct"/>
        <w:jc w:val="left"/>
        <w:tblInd w:w="0" w:type="dxa"/>
        <w:tblLayout w:type="fixed"/>
        <w:tblCellMar>
          <w:top w:w="0" w:type="dxa"/>
          <w:left w:w="0" w:type="dxa"/>
          <w:bottom w:w="0" w:type="dxa"/>
          <w:right w:w="0" w:type="dxa"/>
        </w:tblCellMar>
      </w:tblPr>
      <w:tblGrid>
        <w:gridCol w:w="345"/>
        <w:gridCol w:w="4140"/>
        <w:gridCol w:w="5595"/>
      </w:tblGrid>
      <w:tr>
        <w:trPr/>
        <w:tc>
          <w:tcPr>
            <w:tcW w:w="10080" w:type="dxa"/>
            <w:gridSpan w:val="3"/>
            <w:tcBorders/>
          </w:tcPr>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This is an application for judicial review in respect of</w:t>
            </w:r>
          </w:p>
        </w:tc>
      </w:tr>
      <w:tr>
        <w:trPr/>
        <w:tc>
          <w:tcPr>
            <w:tcW w:w="345" w:type="dxa"/>
            <w:tcBorders/>
          </w:tcPr>
          <w:p>
            <w:pPr>
              <w:pStyle w:val="TableContents"/>
              <w:rPr>
                <w:rFonts w:ascii="Times New Roman" w:hAnsi="Times New Roman"/>
                <w:sz w:val="24"/>
                <w:szCs w:val="24"/>
              </w:rPr>
            </w:pPr>
            <w:r>
              <w:rPr>
                <w:rFonts w:ascii="Times New Roman" w:hAnsi="Times New Roman"/>
                <w:sz w:val="24"/>
                <w:szCs w:val="24"/>
              </w:rPr>
            </w:r>
          </w:p>
        </w:tc>
        <w:tc>
          <w:tcPr>
            <w:tcW w:w="4140" w:type="dxa"/>
            <w:tcBorders/>
          </w:tcPr>
          <w:p>
            <w:pPr>
              <w:pStyle w:val="zheadingx-e"/>
              <w:widowControl/>
              <w:suppressAutoHyphens w:val="true"/>
              <w:bidi w:val="0"/>
              <w:spacing w:lineRule="auto" w:line="276" w:before="0" w:after="0"/>
              <w:ind w:hanging="0" w:left="0" w:right="0"/>
              <w:jc w:val="left"/>
              <w:rPr>
                <w:rFonts w:ascii="Times New Roman" w:hAnsi="Times New Roman"/>
                <w:b w:val="false"/>
                <w:bCs w:val="false"/>
                <w:caps w:val="false"/>
                <w:smallCaps w:val="false"/>
                <w:sz w:val="24"/>
                <w:szCs w:val="24"/>
                <w:highlight w:val="none"/>
                <w:shd w:fill="FFFF00" w:val="clear"/>
              </w:rPr>
            </w:pPr>
            <w:r>
              <w:rPr>
                <w:rFonts w:ascii="Times New Roman" w:hAnsi="Times New Roman"/>
                <w:b w:val="false"/>
                <w:bCs w:val="false"/>
                <w:caps w:val="false"/>
                <w:smallCaps w:val="false"/>
                <w:sz w:val="24"/>
                <w:szCs w:val="24"/>
                <w:shd w:fill="FFFF00" w:val="clear"/>
              </w:rPr>
            </w:r>
          </w:p>
        </w:tc>
        <w:tc>
          <w:tcPr>
            <w:tcW w:w="5595" w:type="dxa"/>
            <w:tcBorders/>
          </w:tcPr>
          <w:p>
            <w:pPr>
              <w:pStyle w:val="TableContents"/>
              <w:rPr>
                <w:rFonts w:ascii="Times New Roman" w:hAnsi="Times New Roman"/>
                <w:sz w:val="24"/>
                <w:szCs w:val="24"/>
              </w:rPr>
            </w:pPr>
            <w:r>
              <w:rPr>
                <w:rFonts w:ascii="Times New Roman" w:hAnsi="Times New Roman"/>
                <w:sz w:val="24"/>
                <w:szCs w:val="24"/>
              </w:rPr>
            </w:r>
          </w:p>
        </w:tc>
      </w:tr>
      <w:tr>
        <w:trPr/>
        <w:tc>
          <w:tcPr>
            <w:tcW w:w="345" w:type="dxa"/>
            <w:tcBorders/>
          </w:tcPr>
          <w:p>
            <w:pPr>
              <w:pStyle w:val="TableContents"/>
              <w:rPr>
                <w:rFonts w:ascii="Times New Roman" w:hAnsi="Times New Roman"/>
                <w:sz w:val="24"/>
                <w:szCs w:val="24"/>
              </w:rPr>
            </w:pPr>
            <w:r>
              <w:rPr>
                <w:rFonts w:ascii="Times New Roman" w:hAnsi="Times New Roman"/>
                <w:sz w:val="24"/>
                <w:szCs w:val="24"/>
              </w:rPr>
            </w:r>
          </w:p>
        </w:tc>
        <w:tc>
          <w:tcPr>
            <w:tcW w:w="4140" w:type="dxa"/>
            <w:tcBorders/>
          </w:tcPr>
          <w:p>
            <w:pPr>
              <w:pStyle w:val="zheadingx-e"/>
              <w:widowControl/>
              <w:suppressAutoHyphens w:val="true"/>
              <w:bidi w:val="0"/>
              <w:spacing w:lineRule="auto" w:line="276" w:before="0" w:after="198"/>
              <w:ind w:hanging="0" w:left="0" w:right="0"/>
              <w:jc w:val="left"/>
              <w:rPr>
                <w:rFonts w:ascii="Times New Roman" w:hAnsi="Times New Roman"/>
                <w:b w:val="false"/>
                <w:bCs w:val="false"/>
                <w:caps w:val="false"/>
                <w:smallCaps w:val="false"/>
                <w:sz w:val="24"/>
                <w:szCs w:val="24"/>
                <w:highlight w:val="none"/>
                <w:u w:val="single"/>
                <w:shd w:fill="auto" w:val="clear"/>
              </w:rPr>
            </w:pPr>
            <w:r>
              <w:rPr>
                <w:rFonts w:ascii="Times New Roman" w:hAnsi="Times New Roman"/>
                <w:b w:val="false"/>
                <w:bCs w:val="false"/>
                <w:caps w:val="false"/>
                <w:smallCaps w:val="false"/>
                <w:sz w:val="24"/>
                <w:szCs w:val="24"/>
                <w:u w:val="single"/>
                <w:shd w:fill="auto" w:val="clear"/>
              </w:rPr>
              <w:t>Federal board, commission, or tribunal (the “tribunal”):</w:t>
            </w:r>
          </w:p>
        </w:tc>
        <w:tc>
          <w:tcPr>
            <w:tcW w:w="5595" w:type="dxa"/>
            <w:tcBorders/>
          </w:tcPr>
          <w:p>
            <w:pPr>
              <w:pStyle w:val="TableContents"/>
              <w:spacing w:lineRule="auto" w:line="276" w:before="0" w:after="198"/>
              <w:rPr>
                <w:rFonts w:ascii="Times New Roman" w:hAnsi="Times New Roman"/>
                <w:sz w:val="24"/>
                <w:szCs w:val="24"/>
              </w:rPr>
            </w:pPr>
            <w:r>
              <w:rPr>
                <w:rFonts w:ascii="Times New Roman" w:hAnsi="Times New Roman"/>
                <w:sz w:val="24"/>
                <w:szCs w:val="24"/>
              </w:rPr>
            </w:r>
          </w:p>
        </w:tc>
      </w:tr>
      <w:tr>
        <w:trPr/>
        <w:tc>
          <w:tcPr>
            <w:tcW w:w="345" w:type="dxa"/>
            <w:tcBorders/>
          </w:tcPr>
          <w:p>
            <w:pPr>
              <w:pStyle w:val="TableContents"/>
              <w:rPr>
                <w:rFonts w:ascii="Times New Roman" w:hAnsi="Times New Roman"/>
                <w:sz w:val="24"/>
                <w:szCs w:val="24"/>
              </w:rPr>
            </w:pPr>
            <w:r>
              <w:rPr>
                <w:rFonts w:ascii="Times New Roman" w:hAnsi="Times New Roman"/>
                <w:sz w:val="24"/>
                <w:szCs w:val="24"/>
              </w:rPr>
            </w:r>
          </w:p>
        </w:tc>
        <w:tc>
          <w:tcPr>
            <w:tcW w:w="4140" w:type="dxa"/>
            <w:tcBorders/>
          </w:tcPr>
          <w:p>
            <w:pPr>
              <w:pStyle w:val="zheadingx-e"/>
              <w:widowControl/>
              <w:suppressAutoHyphens w:val="true"/>
              <w:bidi w:val="0"/>
              <w:spacing w:lineRule="auto" w:line="276" w:before="0" w:after="198"/>
              <w:ind w:hanging="0" w:left="0" w:right="0"/>
              <w:jc w:val="left"/>
              <w:rPr>
                <w:rFonts w:ascii="Times New Roman" w:hAnsi="Times New Roman"/>
                <w:b w:val="false"/>
                <w:bCs w:val="false"/>
                <w:caps w:val="false"/>
                <w:smallCaps w:val="false"/>
                <w:sz w:val="24"/>
                <w:szCs w:val="24"/>
                <w:highlight w:val="none"/>
                <w:u w:val="single"/>
                <w:shd w:fill="auto" w:val="clear"/>
              </w:rPr>
            </w:pPr>
            <w:r>
              <w:rPr>
                <w:rFonts w:ascii="Times New Roman" w:hAnsi="Times New Roman"/>
                <w:b w:val="false"/>
                <w:bCs w:val="false"/>
                <w:caps w:val="false"/>
                <w:smallCaps w:val="false"/>
                <w:sz w:val="24"/>
                <w:szCs w:val="24"/>
                <w:u w:val="single"/>
                <w:shd w:fill="auto" w:val="clear"/>
              </w:rPr>
              <w:t>Date of decision:</w:t>
            </w:r>
          </w:p>
        </w:tc>
        <w:tc>
          <w:tcPr>
            <w:tcW w:w="5595" w:type="dxa"/>
            <w:tcBorders/>
          </w:tcPr>
          <w:p>
            <w:pPr>
              <w:pStyle w:val="TableContents"/>
              <w:spacing w:lineRule="auto" w:line="276" w:before="0" w:after="198"/>
              <w:rPr>
                <w:rFonts w:ascii="Times New Roman" w:hAnsi="Times New Roman"/>
                <w:sz w:val="24"/>
                <w:szCs w:val="24"/>
              </w:rPr>
            </w:pPr>
            <w:r>
              <w:rPr>
                <w:rFonts w:ascii="Times New Roman" w:hAnsi="Times New Roman"/>
                <w:sz w:val="24"/>
                <w:szCs w:val="24"/>
              </w:rPr>
            </w:r>
          </w:p>
        </w:tc>
      </w:tr>
      <w:tr>
        <w:trPr/>
        <w:tc>
          <w:tcPr>
            <w:tcW w:w="345" w:type="dxa"/>
            <w:tcBorders/>
          </w:tcPr>
          <w:p>
            <w:pPr>
              <w:pStyle w:val="TableContents"/>
              <w:rPr>
                <w:rFonts w:ascii="Times New Roman" w:hAnsi="Times New Roman"/>
                <w:sz w:val="24"/>
                <w:szCs w:val="24"/>
              </w:rPr>
            </w:pPr>
            <w:r>
              <w:rPr>
                <w:rFonts w:ascii="Times New Roman" w:hAnsi="Times New Roman"/>
                <w:sz w:val="24"/>
                <w:szCs w:val="24"/>
              </w:rPr>
            </w:r>
          </w:p>
        </w:tc>
        <w:tc>
          <w:tcPr>
            <w:tcW w:w="4140" w:type="dxa"/>
            <w:tcBorders/>
          </w:tcPr>
          <w:p>
            <w:pPr>
              <w:pStyle w:val="zheadingx-e"/>
              <w:widowControl/>
              <w:suppressAutoHyphens w:val="true"/>
              <w:bidi w:val="0"/>
              <w:spacing w:lineRule="auto" w:line="276" w:before="0" w:after="198"/>
              <w:ind w:hanging="0" w:left="0" w:right="0"/>
              <w:jc w:val="left"/>
              <w:rPr>
                <w:rFonts w:ascii="Times New Roman" w:hAnsi="Times New Roman"/>
                <w:b w:val="false"/>
                <w:bCs w:val="false"/>
                <w:caps w:val="false"/>
                <w:smallCaps w:val="false"/>
                <w:sz w:val="24"/>
                <w:szCs w:val="24"/>
                <w:highlight w:val="none"/>
                <w:u w:val="single"/>
                <w:shd w:fill="auto" w:val="clear"/>
              </w:rPr>
            </w:pPr>
            <w:r>
              <w:rPr>
                <w:rFonts w:ascii="Times New Roman" w:hAnsi="Times New Roman"/>
                <w:b w:val="false"/>
                <w:bCs w:val="false"/>
                <w:caps w:val="false"/>
                <w:smallCaps w:val="false"/>
                <w:sz w:val="24"/>
                <w:szCs w:val="24"/>
                <w:u w:val="single"/>
                <w:shd w:fill="auto" w:val="clear"/>
              </w:rPr>
              <w:t>Details of decision, order, or matter:</w:t>
            </w:r>
          </w:p>
        </w:tc>
        <w:tc>
          <w:tcPr>
            <w:tcW w:w="5595" w:type="dxa"/>
            <w:tcBorders/>
          </w:tcPr>
          <w:p>
            <w:pPr>
              <w:pStyle w:val="TableContents"/>
              <w:spacing w:lineRule="auto" w:line="276" w:before="0" w:after="198"/>
              <w:rPr>
                <w:rFonts w:ascii="Times New Roman" w:hAnsi="Times New Roman"/>
                <w:sz w:val="24"/>
                <w:szCs w:val="24"/>
              </w:rPr>
            </w:pPr>
            <w:r>
              <w:rPr>
                <w:rFonts w:ascii="Times New Roman" w:hAnsi="Times New Roman"/>
                <w:sz w:val="24"/>
                <w:szCs w:val="24"/>
              </w:rPr>
            </w:r>
          </w:p>
        </w:tc>
      </w:tr>
      <w:tr>
        <w:trPr/>
        <w:tc>
          <w:tcPr>
            <w:tcW w:w="345" w:type="dxa"/>
            <w:tcBorders>
              <w:bottom w:val="single" w:sz="4" w:space="0" w:color="000000"/>
            </w:tcBorders>
            <w:tcMar>
              <w:top w:w="55" w:type="dxa"/>
              <w:left w:w="55" w:type="dxa"/>
              <w:bottom w:w="55" w:type="dxa"/>
              <w:right w:w="55" w:type="dxa"/>
            </w:tcMar>
          </w:tcPr>
          <w:p>
            <w:pPr>
              <w:pStyle w:val="TableContents"/>
              <w:rPr>
                <w:rFonts w:ascii="Times New Roman" w:hAnsi="Times New Roman"/>
                <w:sz w:val="24"/>
                <w:szCs w:val="24"/>
              </w:rPr>
            </w:pPr>
            <w:r>
              <w:rPr>
                <w:rFonts w:ascii="Times New Roman" w:hAnsi="Times New Roman"/>
                <w:sz w:val="24"/>
                <w:szCs w:val="24"/>
              </w:rPr>
            </w:r>
          </w:p>
        </w:tc>
        <w:tc>
          <w:tcPr>
            <w:tcW w:w="4140" w:type="dxa"/>
            <w:tcBorders>
              <w:bottom w:val="single" w:sz="4" w:space="0" w:color="000000"/>
            </w:tcBorders>
            <w:tcMar>
              <w:top w:w="55" w:type="dxa"/>
              <w:left w:w="55" w:type="dxa"/>
              <w:bottom w:w="55" w:type="dxa"/>
              <w:right w:w="55" w:type="dxa"/>
            </w:tcMar>
          </w:tcPr>
          <w:p>
            <w:pPr>
              <w:pStyle w:val="TableContents"/>
              <w:rPr>
                <w:rFonts w:ascii="Times New Roman" w:hAnsi="Times New Roman"/>
                <w:sz w:val="24"/>
                <w:szCs w:val="24"/>
              </w:rPr>
            </w:pPr>
            <w:r>
              <w:rPr>
                <w:rFonts w:ascii="Times New Roman" w:hAnsi="Times New Roman"/>
                <w:sz w:val="24"/>
                <w:szCs w:val="24"/>
              </w:rPr>
            </w:r>
          </w:p>
        </w:tc>
        <w:tc>
          <w:tcPr>
            <w:tcW w:w="5595" w:type="dxa"/>
            <w:tcBorders>
              <w:bottom w:val="single" w:sz="4" w:space="0" w:color="000000"/>
            </w:tcBorders>
            <w:tcMar>
              <w:top w:w="55" w:type="dxa"/>
              <w:left w:w="55" w:type="dxa"/>
              <w:bottom w:w="55" w:type="dxa"/>
              <w:right w:w="55" w:type="dxa"/>
            </w:tcMar>
          </w:tcPr>
          <w:p>
            <w:pPr>
              <w:pStyle w:val="TableContents"/>
              <w:rPr>
                <w:rFonts w:ascii="Times New Roman" w:hAnsi="Times New Roman"/>
                <w:sz w:val="24"/>
                <w:szCs w:val="24"/>
              </w:rPr>
            </w:pPr>
            <w:r>
              <w:rPr>
                <w:rFonts w:ascii="Times New Roman" w:hAnsi="Times New Roman"/>
                <w:sz w:val="24"/>
                <w:szCs w:val="24"/>
              </w:rPr>
            </w:r>
          </w:p>
        </w:tc>
      </w:tr>
    </w:tbl>
    <w:p>
      <w:pPr>
        <w:pStyle w:val="zheadingx-e"/>
        <w:spacing w:lineRule="auto" w:line="276" w:before="0" w:after="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1"/>
        </w:numPr>
        <w:bidi w:val="0"/>
        <w:spacing w:lineRule="auto" w:line="480" w:before="0" w:after="0"/>
        <w:jc w:val="both"/>
        <w:rPr>
          <w:rFonts w:ascii="Times New Roman" w:hAnsi="Times New Roman"/>
          <w:sz w:val="24"/>
          <w:szCs w:val="24"/>
        </w:rPr>
      </w:pPr>
      <w:r>
        <w:rPr>
          <w:rFonts w:ascii="Times New Roman" w:hAnsi="Times New Roman"/>
          <w:i w:val="false"/>
          <w:iCs w:val="false"/>
          <w:sz w:val="24"/>
          <w:szCs w:val="24"/>
        </w:rPr>
        <w:t xml:space="preserve">The applicant makes application for: </w:t>
      </w:r>
    </w:p>
    <w:p>
      <w:pPr>
        <w:pStyle w:val="zparawtab-e"/>
        <w:widowControl/>
        <w:numPr>
          <w:ilvl w:val="1"/>
          <w:numId w:val="1"/>
        </w:numPr>
        <w:bidi w:val="0"/>
        <w:spacing w:lineRule="auto" w:line="480"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(State here the precise relief claimed.)</w:t>
      </w:r>
    </w:p>
    <w:p>
      <w:pPr>
        <w:pStyle w:val="zparawtab-e"/>
        <w:widowControl/>
        <w:numPr>
          <w:ilvl w:val="0"/>
          <w:numId w:val="1"/>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grounds for the application are: </w:t>
      </w:r>
    </w:p>
    <w:p>
      <w:pPr>
        <w:pStyle w:val="zparawtab-e"/>
        <w:widowControl/>
        <w:numPr>
          <w:ilvl w:val="1"/>
          <w:numId w:val="1"/>
        </w:numPr>
        <w:bidi w:val="0"/>
        <w:spacing w:lineRule="auto" w:line="480"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(Specify the grounds to be argued, including a reference to any statutory provision or rule to be relied on.)</w:t>
      </w:r>
    </w:p>
    <w:p>
      <w:pPr>
        <w:pStyle w:val="zparawtab-e"/>
        <w:widowControl/>
        <w:numPr>
          <w:ilvl w:val="0"/>
          <w:numId w:val="1"/>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application </w:t>
      </w:r>
      <w:r>
        <w:rPr>
          <w:rFonts w:ascii="Times New Roman" w:hAnsi="Times New Roman"/>
          <w:sz w:val="24"/>
          <w:szCs w:val="24"/>
        </w:rPr>
        <w:t>will be supported by the following material</w:t>
      </w:r>
      <w:r>
        <w:rPr>
          <w:rFonts w:ascii="Times New Roman" w:hAnsi="Times New Roman"/>
          <w:sz w:val="24"/>
          <w:szCs w:val="24"/>
        </w:rPr>
        <w:t xml:space="preserve">: </w:t>
      </w:r>
    </w:p>
    <w:p>
      <w:pPr>
        <w:pStyle w:val="zparawtab-e"/>
        <w:widowControl/>
        <w:numPr>
          <w:ilvl w:val="1"/>
          <w:numId w:val="1"/>
        </w:numPr>
        <w:bidi w:val="0"/>
        <w:spacing w:lineRule="auto" w:line="480"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(List the supporting affidavits, including documentary exhibits, and the portions of transcripts to be used.)</w:t>
      </w:r>
    </w:p>
    <w:tbl>
      <w:tblPr>
        <w:tblW w:w="5000" w:type="pct"/>
        <w:jc w:val="left"/>
        <w:tblInd w:w="0" w:type="dxa"/>
        <w:tblLayout w:type="fixed"/>
        <w:tblCellMar>
          <w:top w:w="0" w:type="dxa"/>
          <w:left w:w="0" w:type="dxa"/>
          <w:bottom w:w="0" w:type="dxa"/>
          <w:right w:w="0" w:type="dxa"/>
        </w:tblCellMar>
      </w:tblPr>
      <w:tblGrid>
        <w:gridCol w:w="345"/>
        <w:gridCol w:w="675"/>
        <w:gridCol w:w="9060"/>
      </w:tblGrid>
      <w:tr>
        <w:trPr>
          <w:tblHeader w:val="true"/>
        </w:trPr>
        <w:tc>
          <w:tcPr>
            <w:tcW w:w="345" w:type="dxa"/>
            <w:tcBorders/>
          </w:tcPr>
          <w:p>
            <w:pPr>
              <w:pStyle w:val="TableHeading"/>
              <w:rPr>
                <w:rFonts w:ascii="Times New Roman" w:hAnsi="Times New Roman"/>
                <w:sz w:val="24"/>
                <w:szCs w:val="24"/>
              </w:rPr>
            </w:pPr>
            <w:r>
              <w:rPr>
                <w:rFonts w:ascii="Times New Roman" w:hAnsi="Times New Roman"/>
                <w:sz w:val="24"/>
                <w:szCs w:val="24"/>
              </w:rPr>
            </w:r>
          </w:p>
        </w:tc>
        <w:tc>
          <w:tcPr>
            <w:tcW w:w="9735" w:type="dxa"/>
            <w:gridSpan w:val="2"/>
            <w:tcBorders/>
          </w:tcPr>
          <w:p>
            <w:pPr>
              <w:pStyle w:val="TableHeading"/>
              <w:jc w:val="left"/>
              <w:rPr>
                <w:rFonts w:ascii="Times New Roman" w:hAnsi="Times New Roman"/>
                <w:b w:val="false"/>
                <w:bCs w:val="false"/>
                <w:sz w:val="24"/>
                <w:szCs w:val="24"/>
                <w:highlight w:val="none"/>
                <w:shd w:fill="auto" w:val="clear"/>
              </w:rPr>
            </w:pPr>
            <w:r>
              <w:rPr>
                <w:rFonts w:ascii="Times New Roman" w:hAnsi="Times New Roman"/>
                <w:b w:val="false"/>
                <w:bCs w:val="false"/>
                <w:sz w:val="24"/>
                <w:szCs w:val="24"/>
                <w:shd w:fill="auto" w:val="clear"/>
              </w:rPr>
              <w:t>The applicant requests the tribunal to send a certified copy of the following material that is not in the applicant’s possession but is in the possession of the tribunal to the applicant and to the Registry of this honourable Court:</w:t>
            </w:r>
          </w:p>
          <w:p>
            <w:pPr>
              <w:pStyle w:val="TableHeading"/>
              <w:jc w:val="left"/>
              <w:rPr>
                <w:rFonts w:ascii="Times New Roman" w:hAnsi="Times New Roman"/>
                <w:b w:val="false"/>
                <w:bCs w:val="false"/>
                <w:sz w:val="24"/>
                <w:szCs w:val="24"/>
                <w:highlight w:val="none"/>
                <w:shd w:fill="auto" w:val="clear"/>
              </w:rPr>
            </w:pPr>
            <w:r>
              <w:rPr>
                <w:rFonts w:ascii="Times New Roman" w:hAnsi="Times New Roman"/>
                <w:b w:val="false"/>
                <w:bCs w:val="false"/>
                <w:sz w:val="24"/>
                <w:szCs w:val="24"/>
                <w:shd w:fill="auto" w:val="clear"/>
              </w:rPr>
            </w:r>
          </w:p>
        </w:tc>
      </w:tr>
      <w:tr>
        <w:trPr/>
        <w:tc>
          <w:tcPr>
            <w:tcW w:w="345" w:type="dxa"/>
            <w:tcBorders/>
          </w:tcPr>
          <w:p>
            <w:pPr>
              <w:pStyle w:val="TableHeading"/>
              <w:rPr>
                <w:rFonts w:ascii="Times New Roman" w:hAnsi="Times New Roman"/>
                <w:b w:val="false"/>
                <w:bCs w:val="false"/>
                <w:sz w:val="24"/>
                <w:szCs w:val="24"/>
              </w:rPr>
            </w:pPr>
            <w:r>
              <w:rPr>
                <w:rFonts w:ascii="Times New Roman" w:hAnsi="Times New Roman"/>
                <w:b w:val="false"/>
                <w:bCs w:val="false"/>
                <w:sz w:val="24"/>
                <w:szCs w:val="24"/>
              </w:rPr>
            </w:r>
          </w:p>
        </w:tc>
        <w:tc>
          <w:tcPr>
            <w:tcW w:w="675" w:type="dxa"/>
            <w:tcBorders/>
          </w:tcPr>
          <w:p>
            <w:pPr>
              <w:pStyle w:val="TableHeading"/>
              <w:numPr>
                <w:ilvl w:val="0"/>
                <w:numId w:val="2"/>
              </w:numPr>
              <w:jc w:val="left"/>
              <w:rPr>
                <w:rFonts w:ascii="Times New Roman" w:hAnsi="Times New Roman"/>
                <w:b w:val="false"/>
                <w:bCs w:val="false"/>
                <w:sz w:val="24"/>
                <w:szCs w:val="24"/>
              </w:rPr>
            </w:pPr>
            <w:r>
              <w:rPr>
                <w:rFonts w:ascii="Times New Roman" w:hAnsi="Times New Roman"/>
                <w:b w:val="false"/>
                <w:bCs w:val="false"/>
                <w:sz w:val="24"/>
                <w:szCs w:val="24"/>
              </w:rPr>
            </w:r>
          </w:p>
        </w:tc>
        <w:tc>
          <w:tcPr>
            <w:tcW w:w="9060" w:type="dxa"/>
            <w:tcBorders/>
          </w:tcPr>
          <w:p>
            <w:pPr>
              <w:pStyle w:val="TableHeading"/>
              <w:jc w:val="left"/>
              <w:rPr>
                <w:rFonts w:ascii="Times New Roman" w:hAnsi="Times New Roman"/>
                <w:sz w:val="24"/>
                <w:szCs w:val="24"/>
              </w:rPr>
            </w:pPr>
            <w:r>
              <w:rPr>
                <w:rFonts w:ascii="Times New Roman" w:hAnsi="Times New Roman"/>
                <w:sz w:val="24"/>
                <w:szCs w:val="24"/>
              </w:rPr>
            </w:r>
          </w:p>
        </w:tc>
      </w:tr>
      <w:tr>
        <w:trPr/>
        <w:tc>
          <w:tcPr>
            <w:tcW w:w="345" w:type="dxa"/>
            <w:tcBorders/>
          </w:tcPr>
          <w:p>
            <w:pPr>
              <w:pStyle w:val="TableHeading"/>
              <w:rPr>
                <w:rFonts w:ascii="Times New Roman" w:hAnsi="Times New Roman"/>
                <w:b w:val="false"/>
                <w:bCs w:val="false"/>
                <w:sz w:val="24"/>
                <w:szCs w:val="24"/>
              </w:rPr>
            </w:pPr>
            <w:r>
              <w:rPr>
                <w:rFonts w:ascii="Times New Roman" w:hAnsi="Times New Roman"/>
                <w:b w:val="false"/>
                <w:bCs w:val="false"/>
                <w:sz w:val="24"/>
                <w:szCs w:val="24"/>
              </w:rPr>
            </w:r>
          </w:p>
        </w:tc>
        <w:tc>
          <w:tcPr>
            <w:tcW w:w="675" w:type="dxa"/>
            <w:tcBorders/>
          </w:tcPr>
          <w:p>
            <w:pPr>
              <w:pStyle w:val="TableHeading"/>
              <w:numPr>
                <w:ilvl w:val="0"/>
                <w:numId w:val="2"/>
              </w:numPr>
              <w:jc w:val="left"/>
              <w:rPr>
                <w:rFonts w:ascii="Times New Roman" w:hAnsi="Times New Roman"/>
                <w:b w:val="false"/>
                <w:bCs w:val="false"/>
                <w:sz w:val="24"/>
                <w:szCs w:val="24"/>
              </w:rPr>
            </w:pPr>
            <w:r>
              <w:rPr>
                <w:rFonts w:ascii="Times New Roman" w:hAnsi="Times New Roman"/>
                <w:b w:val="false"/>
                <w:bCs w:val="false"/>
                <w:sz w:val="24"/>
                <w:szCs w:val="24"/>
              </w:rPr>
            </w:r>
          </w:p>
        </w:tc>
        <w:tc>
          <w:tcPr>
            <w:tcW w:w="9060" w:type="dxa"/>
            <w:tcBorders/>
          </w:tcPr>
          <w:p>
            <w:pPr>
              <w:pStyle w:val="TableHeading"/>
              <w:jc w:val="left"/>
              <w:rPr>
                <w:rFonts w:ascii="Times New Roman" w:hAnsi="Times New Roman"/>
                <w:sz w:val="24"/>
                <w:szCs w:val="24"/>
              </w:rPr>
            </w:pPr>
            <w:r>
              <w:rPr>
                <w:rFonts w:ascii="Times New Roman" w:hAnsi="Times New Roman"/>
                <w:sz w:val="24"/>
                <w:szCs w:val="24"/>
              </w:rPr>
            </w:r>
          </w:p>
        </w:tc>
      </w:tr>
    </w:tbl>
    <w:p>
      <w:pPr>
        <w:pStyle w:val="zparawtab-e"/>
        <w:widowControl/>
        <w:bidi w:val="0"/>
        <w:spacing w:lineRule="auto" w:line="480"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bidi w:val="0"/>
        <w:spacing w:lineRule="auto" w:line="480"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noindt-e"/>
        <w:spacing w:lineRule="auto" w:line="276" w:before="0" w:after="0"/>
        <w:rPr>
          <w:rFonts w:ascii="Times New Roman" w:hAnsi="Times New Roman"/>
          <w:i/>
          <w:i/>
          <w:sz w:val="24"/>
          <w:szCs w:val="24"/>
        </w:rPr>
      </w:pPr>
      <w:r>
        <w:rPr>
          <w:rFonts w:ascii="Times New Roman" w:hAnsi="Times New Roman"/>
          <w:i/>
          <w:sz w:val="24"/>
          <w:szCs w:val="24"/>
        </w:rPr>
      </w:r>
    </w:p>
    <w:p>
      <w:pPr>
        <w:pStyle w:val="zparanoindt-e"/>
        <w:spacing w:lineRule="auto" w:line="276" w:before="0" w:after="0"/>
        <w:rPr>
          <w:rFonts w:ascii="Times New Roman" w:hAnsi="Times New Roman"/>
          <w:i/>
          <w:i/>
          <w:sz w:val="24"/>
          <w:szCs w:val="24"/>
        </w:rPr>
      </w:pPr>
      <w:r>
        <w:rPr>
          <w:rFonts w:ascii="Times New Roman" w:hAnsi="Times New Roman"/>
          <w:i/>
          <w:sz w:val="24"/>
          <w:szCs w:val="24"/>
        </w:rPr>
      </w:r>
    </w:p>
    <w:p>
      <w:pPr>
        <w:pStyle w:val="zparanoindt-e"/>
        <w:spacing w:lineRule="auto" w:line="276" w:before="0" w:after="0"/>
        <w:rPr>
          <w:rFonts w:ascii="Times New Roman" w:hAnsi="Times New Roman"/>
          <w:i/>
          <w:i/>
          <w:sz w:val="24"/>
          <w:szCs w:val="24"/>
        </w:rPr>
      </w:pPr>
      <w:r>
        <w:rPr>
          <w:rFonts w:ascii="Times New Roman" w:hAnsi="Times New Roman"/>
          <w:i/>
          <w:sz w:val="24"/>
          <w:szCs w:val="24"/>
        </w:rPr>
        <w:tab/>
        <w:tab/>
        <w:tab/>
        <w:tab/>
        <w:tab/>
        <w:tab/>
        <w:tab/>
        <w:tab/>
        <w:tab/>
        <w:tab/>
      </w:r>
      <w:r>
        <w:rPr>
          <w:rFonts w:ascii="Times New Roman" w:hAnsi="Times New Roman"/>
          <w:i/>
          <w:sz w:val="24"/>
          <w:szCs w:val="24"/>
        </w:rPr>
        <w:t>____________________________________</w:t>
      </w:r>
    </w:p>
    <w:p>
      <w:pPr>
        <w:pStyle w:val="table-e"/>
        <w:tabs>
          <w:tab w:val="clear" w:pos="720"/>
          <w:tab w:val="left" w:pos="3960" w:leader="none"/>
        </w:tabs>
        <w:spacing w:lineRule="auto" w:line="240"/>
        <w:ind w:hanging="3960" w:left="3960"/>
        <w:rPr>
          <w:rFonts w:ascii="Times New Roman" w:hAnsi="Times New Roman"/>
          <w:b/>
          <w:bCs/>
          <w:iCs/>
          <w:sz w:val="24"/>
          <w:szCs w:val="24"/>
        </w:rPr>
      </w:pPr>
      <w:r>
        <w:rPr>
          <w:rFonts w:ascii="Times New Roman" w:hAnsi="Times New Roman"/>
          <w:b/>
          <w:bCs/>
          <w:iCs/>
          <w:sz w:val="24"/>
          <w:szCs w:val="24"/>
        </w:rPr>
        <w:t>Date</w:t>
        <w:tab/>
        <w:tab/>
        <w:tab/>
        <w:tab/>
        <w:t>A.P. Strom and Associates</w:t>
      </w:r>
    </w:p>
    <w:p>
      <w:pPr>
        <w:pStyle w:val="table-e"/>
        <w:tabs>
          <w:tab w:val="clear" w:pos="720"/>
          <w:tab w:val="left" w:pos="3960" w:leader="none"/>
        </w:tabs>
        <w:spacing w:lineRule="auto" w:line="240"/>
        <w:ind w:hanging="3960" w:left="3960"/>
        <w:rPr>
          <w:rFonts w:ascii="Times New Roman" w:hAnsi="Times New Roman"/>
          <w:b w:val="false"/>
          <w:bCs w:val="false"/>
          <w:iCs/>
          <w:sz w:val="24"/>
          <w:szCs w:val="24"/>
        </w:rPr>
      </w:pPr>
      <w:r>
        <w:rPr>
          <w:rFonts w:ascii="Times New Roman" w:hAnsi="Times New Roman"/>
          <w:b w:val="false"/>
          <w:bCs w:val="false"/>
          <w:iCs/>
          <w:sz w:val="24"/>
          <w:szCs w:val="24"/>
        </w:rPr>
        <w:tab/>
        <w:tab/>
        <w:tab/>
        <w:tab/>
        <w:t xml:space="preserve">735 – 1 Rideau St. Ottawa, ON. </w:t>
      </w:r>
    </w:p>
    <w:p>
      <w:pPr>
        <w:pStyle w:val="table-e"/>
        <w:tabs>
          <w:tab w:val="clear" w:pos="720"/>
          <w:tab w:val="left" w:pos="3960" w:leader="none"/>
        </w:tabs>
        <w:spacing w:lineRule="auto" w:line="240"/>
        <w:ind w:hanging="3960" w:left="3960"/>
        <w:rPr>
          <w:rFonts w:ascii="Times New Roman" w:hAnsi="Times New Roman"/>
          <w:b w:val="false"/>
          <w:bCs w:val="false"/>
          <w:iCs/>
          <w:sz w:val="24"/>
          <w:szCs w:val="24"/>
        </w:rPr>
      </w:pPr>
      <w:r>
        <w:rPr>
          <w:rFonts w:ascii="Times New Roman" w:hAnsi="Times New Roman"/>
          <w:b w:val="false"/>
          <w:bCs w:val="false"/>
          <w:iCs/>
          <w:sz w:val="24"/>
          <w:szCs w:val="24"/>
        </w:rPr>
        <w:tab/>
        <w:tab/>
        <w:tab/>
        <w:tab/>
        <w:t>K1N 8S7</w:t>
      </w:r>
    </w:p>
    <w:p>
      <w:pPr>
        <w:pStyle w:val="table-e"/>
        <w:tabs>
          <w:tab w:val="clear" w:pos="720"/>
          <w:tab w:val="left" w:pos="3960" w:leader="none"/>
        </w:tabs>
        <w:spacing w:lineRule="auto" w:line="240"/>
        <w:ind w:hanging="3960" w:left="3960"/>
        <w:rPr>
          <w:rFonts w:ascii="Times New Roman" w:hAnsi="Times New Roman"/>
          <w:b w:val="false"/>
          <w:bCs w:val="false"/>
          <w:iCs/>
          <w:sz w:val="24"/>
          <w:szCs w:val="24"/>
        </w:rPr>
      </w:pPr>
      <w:r>
        <w:rPr>
          <w:rFonts w:ascii="Times New Roman" w:hAnsi="Times New Roman"/>
          <w:b w:val="false"/>
          <w:bCs w:val="false"/>
          <w:iCs/>
          <w:sz w:val="24"/>
          <w:szCs w:val="24"/>
        </w:rPr>
        <w:tab/>
        <w:tab/>
        <w:tab/>
        <w:tab/>
        <w:t xml:space="preserve">t. </w:t>
      </w:r>
    </w:p>
    <w:p>
      <w:pPr>
        <w:pStyle w:val="table-e"/>
        <w:tabs>
          <w:tab w:val="clear" w:pos="720"/>
          <w:tab w:val="left" w:pos="3960" w:leader="none"/>
        </w:tabs>
        <w:spacing w:lineRule="auto" w:line="240"/>
        <w:ind w:hanging="3960" w:left="3960"/>
        <w:rPr>
          <w:rFonts w:ascii="Times New Roman" w:hAnsi="Times New Roman"/>
          <w:b w:val="false"/>
          <w:bCs w:val="false"/>
          <w:iCs/>
          <w:sz w:val="24"/>
          <w:szCs w:val="24"/>
        </w:rPr>
      </w:pPr>
      <w:r>
        <w:rPr>
          <w:rFonts w:ascii="Times New Roman" w:hAnsi="Times New Roman"/>
          <w:b w:val="false"/>
          <w:bCs w:val="false"/>
          <w:iCs/>
          <w:sz w:val="24"/>
          <w:szCs w:val="24"/>
        </w:rPr>
        <w:tab/>
        <w:tab/>
        <w:tab/>
        <w:tab/>
        <w:t xml:space="preserve">f. </w:t>
      </w:r>
    </w:p>
    <w:p>
      <w:pPr>
        <w:pStyle w:val="table-e"/>
        <w:tabs>
          <w:tab w:val="clear" w:pos="720"/>
          <w:tab w:val="left" w:pos="3960" w:leader="none"/>
        </w:tabs>
        <w:spacing w:lineRule="auto" w:line="240"/>
        <w:ind w:hanging="3960" w:left="3960"/>
        <w:rPr>
          <w:b w:val="false"/>
          <w:bCs w:val="false"/>
          <w:iCs/>
          <w:sz w:val="24"/>
          <w:szCs w:val="24"/>
        </w:rPr>
      </w:pPr>
      <w:r>
        <w:rPr>
          <w:rFonts w:ascii="Times New Roman" w:hAnsi="Times New Roman"/>
          <w:b w:val="false"/>
          <w:bCs w:val="false"/>
          <w:iCs/>
          <w:sz w:val="24"/>
          <w:szCs w:val="24"/>
        </w:rPr>
        <w:tab/>
        <w:tab/>
        <w:tab/>
        <w:tab/>
        <w:t xml:space="preserve">e. </w:t>
      </w:r>
      <w:hyperlink r:id="rId4">
        <w:r>
          <w:rPr>
            <w:rStyle w:val="Hyperlink"/>
            <w:rFonts w:ascii="Times New Roman" w:hAnsi="Times New Roman"/>
            <w:b w:val="false"/>
            <w:bCs w:val="false"/>
            <w:iCs/>
            <w:sz w:val="24"/>
            <w:szCs w:val="24"/>
          </w:rPr>
          <w:t>federalcourt@apstrom.ca</w:t>
        </w:r>
      </w:hyperlink>
    </w:p>
    <w:p>
      <w:pPr>
        <w:pStyle w:val="table-e"/>
        <w:tabs>
          <w:tab w:val="clear" w:pos="720"/>
          <w:tab w:val="left" w:pos="3960" w:leader="none"/>
        </w:tabs>
        <w:spacing w:lineRule="auto" w:line="240"/>
        <w:ind w:hanging="3960" w:left="3960"/>
        <w:rPr>
          <w:rFonts w:ascii="Times New Roman" w:hAnsi="Times New Roman"/>
          <w:b w:val="false"/>
          <w:bCs w:val="false"/>
          <w:iCs/>
          <w:sz w:val="24"/>
          <w:szCs w:val="24"/>
        </w:rPr>
      </w:pPr>
      <w:r>
        <w:rPr>
          <w:rFonts w:ascii="Times New Roman" w:hAnsi="Times New Roman"/>
          <w:b w:val="false"/>
          <w:bCs w:val="false"/>
          <w:iCs/>
          <w:sz w:val="24"/>
          <w:szCs w:val="24"/>
        </w:rPr>
      </w:r>
    </w:p>
    <w:p>
      <w:pPr>
        <w:pStyle w:val="table-e"/>
        <w:tabs>
          <w:tab w:val="clear" w:pos="720"/>
          <w:tab w:val="left" w:pos="3960" w:leader="none"/>
        </w:tabs>
        <w:spacing w:lineRule="auto" w:line="240"/>
        <w:ind w:hanging="3960" w:left="3960"/>
        <w:rPr>
          <w:rFonts w:ascii="Times New Roman" w:hAnsi="Times New Roman"/>
          <w:iCs/>
          <w:sz w:val="24"/>
          <w:szCs w:val="24"/>
        </w:rPr>
      </w:pPr>
      <w:r>
        <w:rPr>
          <w:rFonts w:ascii="Times New Roman" w:hAnsi="Times New Roman"/>
          <w:b w:val="false"/>
          <w:bCs w:val="false"/>
          <w:iCs/>
          <w:sz w:val="24"/>
          <w:szCs w:val="24"/>
        </w:rPr>
        <w:tab/>
        <w:tab/>
        <w:tab/>
        <w:tab/>
      </w:r>
      <w:r>
        <w:rPr>
          <w:rFonts w:ascii="Times New Roman" w:hAnsi="Times New Roman"/>
          <w:b/>
          <w:bCs/>
          <w:iCs/>
          <w:sz w:val="24"/>
          <w:szCs w:val="24"/>
        </w:rPr>
        <w:t>Adam P. Strombergsson-DeNora</w:t>
      </w:r>
    </w:p>
    <w:p>
      <w:pPr>
        <w:pStyle w:val="table-e"/>
        <w:tabs>
          <w:tab w:val="clear" w:pos="720"/>
          <w:tab w:val="left" w:pos="3960" w:leader="none"/>
        </w:tabs>
        <w:spacing w:lineRule="auto" w:line="240"/>
        <w:ind w:hanging="3960" w:left="3960"/>
        <w:rPr>
          <w:rFonts w:ascii="Times New Roman" w:hAnsi="Times New Roman"/>
          <w:iCs/>
          <w:sz w:val="24"/>
          <w:szCs w:val="24"/>
        </w:rPr>
      </w:pPr>
      <w:r>
        <w:rPr>
          <w:rFonts w:ascii="Times New Roman" w:hAnsi="Times New Roman"/>
          <w:b/>
          <w:bCs/>
          <w:iCs/>
          <w:sz w:val="24"/>
          <w:szCs w:val="24"/>
        </w:rPr>
        <w:tab/>
        <w:tab/>
        <w:tab/>
        <w:tab/>
      </w:r>
      <w:r>
        <w:rPr>
          <w:rFonts w:ascii="Times New Roman" w:hAnsi="Times New Roman"/>
          <w:b w:val="false"/>
          <w:bCs w:val="false"/>
          <w:iCs/>
          <w:sz w:val="24"/>
          <w:szCs w:val="24"/>
        </w:rPr>
        <w:t>LSO 83864D</w:t>
      </w:r>
    </w:p>
    <w:p>
      <w:pPr>
        <w:pStyle w:val="table-e"/>
        <w:tabs>
          <w:tab w:val="clear" w:pos="720"/>
          <w:tab w:val="left" w:pos="3960" w:leader="none"/>
        </w:tabs>
        <w:spacing w:lineRule="auto" w:line="240"/>
        <w:ind w:hanging="3960" w:left="3960"/>
        <w:rPr>
          <w:rFonts w:ascii="Times New Roman" w:hAnsi="Times New Roman"/>
          <w:b w:val="false"/>
          <w:bCs w:val="false"/>
          <w:iCs/>
          <w:sz w:val="24"/>
          <w:szCs w:val="24"/>
        </w:rPr>
      </w:pPr>
      <w:r>
        <w:rPr>
          <w:rFonts w:ascii="Times New Roman" w:hAnsi="Times New Roman"/>
          <w:b w:val="false"/>
          <w:bCs w:val="false"/>
          <w:iCs/>
          <w:sz w:val="24"/>
          <w:szCs w:val="24"/>
        </w:rPr>
      </w:r>
    </w:p>
    <w:p>
      <w:pPr>
        <w:pStyle w:val="table-e"/>
        <w:tabs>
          <w:tab w:val="clear" w:pos="720"/>
          <w:tab w:val="left" w:pos="3960" w:leader="none"/>
        </w:tabs>
        <w:spacing w:lineRule="auto" w:line="240"/>
        <w:ind w:hanging="3960" w:left="3960"/>
        <w:rPr>
          <w:rFonts w:ascii="Times New Roman" w:hAnsi="Times New Roman"/>
          <w:iCs/>
          <w:sz w:val="24"/>
          <w:szCs w:val="24"/>
        </w:rPr>
      </w:pPr>
      <w:r>
        <w:rPr>
          <w:rFonts w:ascii="Times New Roman" w:hAnsi="Times New Roman"/>
          <w:b w:val="false"/>
          <w:bCs w:val="false"/>
          <w:iCs/>
          <w:sz w:val="24"/>
          <w:szCs w:val="24"/>
        </w:rPr>
        <w:tab/>
        <w:tab/>
        <w:tab/>
        <w:tab/>
      </w:r>
      <w:r>
        <w:rPr>
          <w:rFonts w:ascii="Times New Roman" w:hAnsi="Times New Roman"/>
          <w:b/>
          <w:bCs/>
          <w:iCs/>
          <w:sz w:val="24"/>
          <w:szCs w:val="24"/>
        </w:rPr>
        <w:t>Karina Mateo Sanchez</w:t>
      </w:r>
    </w:p>
    <w:p>
      <w:pPr>
        <w:pStyle w:val="table-e"/>
        <w:tabs>
          <w:tab w:val="clear" w:pos="720"/>
          <w:tab w:val="left" w:pos="3960" w:leader="none"/>
        </w:tabs>
        <w:spacing w:lineRule="auto" w:line="240"/>
        <w:ind w:hanging="3960" w:left="3960"/>
        <w:rPr>
          <w:rFonts w:ascii="Times New Roman" w:hAnsi="Times New Roman"/>
          <w:iCs/>
          <w:sz w:val="24"/>
          <w:szCs w:val="24"/>
        </w:rPr>
      </w:pPr>
      <w:r>
        <w:rPr>
          <w:rFonts w:ascii="Times New Roman" w:hAnsi="Times New Roman"/>
          <w:b w:val="false"/>
          <w:bCs w:val="false"/>
          <w:iCs/>
          <w:sz w:val="24"/>
          <w:szCs w:val="24"/>
        </w:rPr>
        <w:tab/>
        <w:tab/>
        <w:tab/>
        <w:tab/>
        <w:t xml:space="preserve">LSO </w:t>
      </w:r>
      <w:r>
        <w:rPr>
          <w:rFonts w:ascii="Times New Roman" w:hAnsi="Times New Roman"/>
          <w:iCs/>
          <w:sz w:val="24"/>
          <w:szCs w:val="24"/>
        </w:rPr>
        <w:tab/>
        <w:tab/>
        <w:tab/>
        <w:tab/>
      </w:r>
    </w:p>
    <w:sectPr>
      <w:headerReference w:type="even" r:id="rId5"/>
      <w:headerReference w:type="default" r:id="rId6"/>
      <w:headerReference w:type="first" r:id="rId7"/>
      <w:type w:val="nextPage"/>
      <w:pgSz w:w="12240" w:h="15840"/>
      <w:pgMar w:left="1195" w:right="965" w:gutter="0" w:header="720" w:top="1109" w:footer="0" w:bottom="11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left"/>
      <w:pPr>
        <w:tabs>
          <w:tab w:val="num" w:pos="1083"/>
        </w:tabs>
        <w:ind w:left="1083" w:hanging="363"/>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Roman"/>
      <w:suff w:val="space"/>
      <w:lvlText w:val="%1."/>
      <w:lvlJc w:val="left"/>
      <w:pPr>
        <w:tabs>
          <w:tab w:val="num" w:pos="0"/>
        </w:tabs>
        <w:ind w:left="363" w:hanging="363"/>
      </w:pPr>
      <w:rPr/>
    </w:lvl>
    <w:lvl w:ilvl="1">
      <w:start w:val="1"/>
      <w:numFmt w:val="lowerRoman"/>
      <w:lvlText w:val="%2."/>
      <w:lvlJc w:val="left"/>
      <w:pPr>
        <w:tabs>
          <w:tab w:val="num" w:pos="1080"/>
        </w:tabs>
        <w:ind w:left="1080" w:hanging="360"/>
      </w:pPr>
      <w:rPr/>
    </w:lvl>
    <w:lvl w:ilvl="2">
      <w:start w:val="1"/>
      <w:numFmt w:val="lowerRoman"/>
      <w:lvlText w:val="%3."/>
      <w:lvlJc w:val="left"/>
      <w:pPr>
        <w:tabs>
          <w:tab w:val="num" w:pos="1440"/>
        </w:tabs>
        <w:ind w:left="1440" w:hanging="360"/>
      </w:pPr>
      <w:rPr/>
    </w:lvl>
    <w:lvl w:ilvl="3">
      <w:start w:val="1"/>
      <w:numFmt w:val="lowerRoman"/>
      <w:lvlText w:val="%4."/>
      <w:lvlJc w:val="left"/>
      <w:pPr>
        <w:tabs>
          <w:tab w:val="num" w:pos="1800"/>
        </w:tabs>
        <w:ind w:left="1800" w:hanging="360"/>
      </w:pPr>
      <w:rPr/>
    </w:lvl>
    <w:lvl w:ilvl="4">
      <w:start w:val="1"/>
      <w:numFmt w:val="lowerRoman"/>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lowerRoman"/>
      <w:lvlText w:val="%7."/>
      <w:lvlJc w:val="left"/>
      <w:pPr>
        <w:tabs>
          <w:tab w:val="num" w:pos="2880"/>
        </w:tabs>
        <w:ind w:left="2880" w:hanging="360"/>
      </w:pPr>
      <w:rPr/>
    </w:lvl>
    <w:lvl w:ilvl="7">
      <w:start w:val="1"/>
      <w:numFmt w:val="lowerRoman"/>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b2bfd"/>
    <w:rPr>
      <w:sz w:val="24"/>
      <w:szCs w:val="24"/>
      <w:lang w:eastAsia="en-US"/>
    </w:rPr>
  </w:style>
  <w:style w:type="character" w:styleId="FooterChar" w:customStyle="1">
    <w:name w:val="Footer Char"/>
    <w:basedOn w:val="DefaultParagraphFont"/>
    <w:link w:val="Footer"/>
    <w:uiPriority w:val="99"/>
    <w:qFormat/>
    <w:rsid w:val="00ab2bfd"/>
    <w:rPr>
      <w:sz w:val="24"/>
      <w:szCs w:val="24"/>
      <w:lang w:eastAsia="en-US"/>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ab2bfd"/>
    <w:pPr>
      <w:tabs>
        <w:tab w:val="clear" w:pos="720"/>
        <w:tab w:val="center" w:pos="4680" w:leader="none"/>
        <w:tab w:val="right" w:pos="9360" w:leader="none"/>
      </w:tabs>
    </w:pPr>
    <w:rPr/>
  </w:style>
  <w:style w:type="paragraph" w:styleId="Footer">
    <w:name w:val="footer"/>
    <w:basedOn w:val="Normal"/>
    <w:link w:val="FooterChar"/>
    <w:uiPriority w:val="99"/>
    <w:unhideWhenUsed/>
    <w:rsid w:val="00ab2bfd"/>
    <w:pPr>
      <w:tabs>
        <w:tab w:val="clear" w:pos="720"/>
        <w:tab w:val="center" w:pos="4680" w:leader="none"/>
        <w:tab w:val="right" w:pos="9360" w:leader="none"/>
      </w:tabs>
    </w:pPr>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aws-lois.justice.gc.ca/eng/regulations/SOR-98-106" TargetMode="External"/><Relationship Id="rId3" Type="http://schemas.openxmlformats.org/officeDocument/2006/relationships/hyperlink" Target="https://laws-lois.justice.gc.ca/eng/regulations/SOR-98-106" TargetMode="External"/><Relationship Id="rId4" Type="http://schemas.openxmlformats.org/officeDocument/2006/relationships/hyperlink" Target="mailto:federalcourt@apstrom.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8FC29-875F-4B49-A3FC-3144731A2E57}">
  <ds:schemaRefs>
    <ds:schemaRef ds:uri="http://schemas.microsoft.com/sharepoint/v3/contenttype/forms"/>
  </ds:schemaRefs>
</ds:datastoreItem>
</file>

<file path=customXml/itemProps2.xml><?xml version="1.0" encoding="utf-8"?>
<ds:datastoreItem xmlns:ds="http://schemas.openxmlformats.org/officeDocument/2006/customXml" ds:itemID="{C472EBFF-1BBB-43AD-849A-1073CBA2D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9C75F-1576-4751-B958-F3E2A08C3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LibreOffice/25.2.2.2$Linux_X86_64 LibreOffice_project/520$Build-2</Application>
  <AppVersion>15.0000</AppVersion>
  <Pages>4</Pages>
  <Words>413</Words>
  <Characters>2213</Characters>
  <CharactersWithSpaces>2643</CharactersWithSpaces>
  <Paragraphs>43</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2022-02-28T21:36:00Z</dcterms:created>
  <dc:creator>Civil Rules Committee</dc:creator>
  <dc:description/>
  <dc:language>en-CA</dc:language>
  <cp:lastModifiedBy>Adam Strömbergsson-DeNora</cp:lastModifiedBy>
  <dcterms:modified xsi:type="dcterms:W3CDTF">2025-08-02T14:53:35Z</dcterms:modified>
  <cp:revision>69</cp:revision>
  <dc:subject>RCP-E 14E (July 1, 2007)</dc:subject>
  <dc:title>Form 14E Notice of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0x01010007BA1F3FABB393479E52B13B9178C6E2</vt:lpwstr>
  </property>
  <property fmtid="{D5CDD505-2E9C-101B-9397-08002B2CF9AE}" pid="3" name="MSIP_Label_034a106e-6316-442c-ad35-738afd673d2b_ActionId">
    <vt:lpwstr>32f3c087-41a2-4d76-a149-8f821e57b436</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2021-11-10T17:52:55Z</vt:lpwstr>
  </property>
  <property fmtid="{D5CDD505-2E9C-101B-9397-08002B2CF9AE}" pid="9" name="MSIP_Label_034a106e-6316-442c-ad35-738afd673d2b_SiteId">
    <vt:lpwstr>cddc1229-ac2a-4b97-b78a-0e5cacb5865c</vt:lpwstr>
  </property>
</Properties>
</file>